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shd w:val="clear" w:color="auto" w:fill="F2F2F2" w:themeFill="background1" w:themeFillShade="F2"/>
        <w:tblLook w:val="04A0" w:firstRow="1" w:lastRow="0" w:firstColumn="1" w:lastColumn="0" w:noHBand="0" w:noVBand="1"/>
      </w:tblPr>
      <w:tblGrid>
        <w:gridCol w:w="9286"/>
      </w:tblGrid>
      <w:tr w:rsidR="00CE10EB" w:rsidRPr="00A26F7E" w:rsidTr="00CE10EB">
        <w:tc>
          <w:tcPr>
            <w:tcW w:w="9286" w:type="dxa"/>
            <w:shd w:val="clear" w:color="auto" w:fill="F2F2F2" w:themeFill="background1" w:themeFillShade="F2"/>
          </w:tcPr>
          <w:p w:rsidR="00CE10EB" w:rsidRPr="00A26F7E" w:rsidRDefault="00CE10EB" w:rsidP="00A26F7E">
            <w:pPr>
              <w:pStyle w:val="Standard"/>
              <w:suppressLineNumbers/>
              <w:spacing w:before="240" w:after="0" w:line="280" w:lineRule="exact"/>
              <w:jc w:val="center"/>
              <w:rPr>
                <w:rFonts w:asciiTheme="majorHAnsi" w:hAnsiTheme="majorHAnsi"/>
                <w:b/>
                <w:sz w:val="24"/>
                <w:szCs w:val="22"/>
                <w:lang w:val="el-GR"/>
              </w:rPr>
            </w:pPr>
            <w:bookmarkStart w:id="0" w:name="_GoBack"/>
            <w:bookmarkEnd w:id="0"/>
            <w:r w:rsidRPr="00A26F7E">
              <w:rPr>
                <w:rFonts w:asciiTheme="majorHAnsi" w:hAnsiTheme="majorHAnsi"/>
                <w:b/>
                <w:sz w:val="24"/>
                <w:szCs w:val="22"/>
                <w:lang w:val="el-GR"/>
              </w:rPr>
              <w:t xml:space="preserve"> ΟΔΗΓΙΕΣ ΚΑΙ ΚΑΤΕΥΘΥΝΣΕΙΣ ΓΙΑ ΤΗΝ ΠΑΡΑΚΟΛΟΥΘΗΣΗ </w:t>
            </w:r>
          </w:p>
          <w:p w:rsidR="00CE10EB" w:rsidRPr="00A26F7E" w:rsidRDefault="00CE10EB" w:rsidP="00A26F7E">
            <w:pPr>
              <w:pStyle w:val="Standard"/>
              <w:suppressLineNumbers/>
              <w:spacing w:before="0" w:after="0" w:line="280" w:lineRule="exact"/>
              <w:jc w:val="center"/>
              <w:rPr>
                <w:rFonts w:asciiTheme="majorHAnsi" w:hAnsiTheme="majorHAnsi"/>
                <w:b/>
                <w:sz w:val="24"/>
                <w:szCs w:val="22"/>
                <w:lang w:val="el-GR"/>
              </w:rPr>
            </w:pPr>
            <w:r w:rsidRPr="00A26F7E">
              <w:rPr>
                <w:rFonts w:asciiTheme="majorHAnsi" w:hAnsiTheme="majorHAnsi"/>
                <w:b/>
                <w:sz w:val="24"/>
                <w:szCs w:val="22"/>
                <w:lang w:val="el-GR"/>
              </w:rPr>
              <w:t xml:space="preserve">ΤΩΝ ΔΕΙΚΤΩΝ ΣΤΑ ΕΠ 2014-2020 </w:t>
            </w:r>
          </w:p>
          <w:p w:rsidR="00CE10EB" w:rsidRPr="00A26F7E" w:rsidRDefault="00CE10EB" w:rsidP="00A26F7E">
            <w:pPr>
              <w:pStyle w:val="Standard"/>
              <w:suppressLineNumbers/>
              <w:spacing w:before="0" w:after="0" w:line="280" w:lineRule="exact"/>
              <w:jc w:val="center"/>
              <w:rPr>
                <w:rFonts w:asciiTheme="majorHAnsi" w:hAnsiTheme="majorHAnsi"/>
                <w:sz w:val="22"/>
                <w:szCs w:val="22"/>
                <w:lang w:val="el-GR"/>
              </w:rPr>
            </w:pPr>
            <w:r w:rsidRPr="00A26F7E">
              <w:rPr>
                <w:rFonts w:asciiTheme="majorHAnsi" w:hAnsiTheme="majorHAnsi"/>
                <w:b/>
                <w:sz w:val="22"/>
                <w:szCs w:val="22"/>
                <w:lang w:val="el-GR"/>
              </w:rPr>
              <w:t xml:space="preserve">μετά τον θεματικό έλεγχο της ΕΔΕΛ για τη λειτουργία του Ενιαίου Συστήματος Παρακολούθησης Δεικτών </w:t>
            </w:r>
          </w:p>
          <w:p w:rsidR="00CE10EB" w:rsidRPr="00A26F7E" w:rsidRDefault="00CE10EB" w:rsidP="00A26F7E">
            <w:pPr>
              <w:pStyle w:val="Standard"/>
              <w:suppressLineNumbers/>
              <w:spacing w:before="0" w:after="0" w:line="280" w:lineRule="exact"/>
              <w:jc w:val="center"/>
              <w:rPr>
                <w:rFonts w:asciiTheme="majorHAnsi" w:hAnsiTheme="majorHAnsi"/>
                <w:b/>
                <w:sz w:val="22"/>
                <w:szCs w:val="22"/>
                <w:lang w:val="el-GR"/>
              </w:rPr>
            </w:pPr>
          </w:p>
        </w:tc>
      </w:tr>
    </w:tbl>
    <w:p w:rsidR="00F6568E" w:rsidRPr="00A26F7E" w:rsidRDefault="00F6568E" w:rsidP="00A26F7E">
      <w:pPr>
        <w:pStyle w:val="Standard"/>
        <w:suppressLineNumbers/>
        <w:spacing w:before="0" w:after="0" w:line="280" w:lineRule="exact"/>
        <w:jc w:val="center"/>
        <w:rPr>
          <w:rFonts w:asciiTheme="majorHAnsi" w:hAnsiTheme="majorHAnsi"/>
          <w:b/>
          <w:sz w:val="22"/>
          <w:szCs w:val="22"/>
          <w:lang w:val="el-GR"/>
        </w:rPr>
      </w:pPr>
    </w:p>
    <w:p w:rsidR="002155E3" w:rsidRPr="00A26F7E" w:rsidRDefault="002155E3" w:rsidP="00A26F7E">
      <w:pPr>
        <w:pStyle w:val="Standard"/>
        <w:suppressLineNumbers/>
        <w:spacing w:before="0" w:after="0" w:line="280" w:lineRule="exact"/>
        <w:jc w:val="left"/>
        <w:rPr>
          <w:rFonts w:asciiTheme="majorHAnsi" w:hAnsiTheme="majorHAnsi"/>
          <w:sz w:val="22"/>
          <w:szCs w:val="22"/>
          <w:lang w:val="el-GR"/>
        </w:rPr>
      </w:pPr>
    </w:p>
    <w:p w:rsidR="00900FC0" w:rsidRPr="00A26F7E" w:rsidRDefault="008A739B"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Κατά την τρέχουσα περίοδο 2014-2020 δίνεται ιδιαίτερη</w:t>
      </w:r>
      <w:r w:rsidR="00DB3B03" w:rsidRPr="00A26F7E">
        <w:rPr>
          <w:rFonts w:asciiTheme="majorHAnsi" w:hAnsiTheme="majorHAnsi"/>
          <w:sz w:val="22"/>
          <w:szCs w:val="22"/>
          <w:lang w:val="el-GR"/>
        </w:rPr>
        <w:t xml:space="preserve"> έμφαση στην επίτευξη των στόχων των ΕΠ και στην αναφορά ποιοτικών και αξιόπιστων δεδομένων δεικτών στις εκθέσεις</w:t>
      </w:r>
      <w:r w:rsidR="00982302" w:rsidRPr="00A26F7E">
        <w:rPr>
          <w:rFonts w:asciiTheme="majorHAnsi" w:hAnsiTheme="majorHAnsi"/>
          <w:sz w:val="22"/>
          <w:szCs w:val="22"/>
          <w:lang w:val="el-GR"/>
        </w:rPr>
        <w:t xml:space="preserve"> και στο πλαίσιο</w:t>
      </w:r>
      <w:r w:rsidRPr="00A26F7E">
        <w:rPr>
          <w:rFonts w:asciiTheme="majorHAnsi" w:hAnsiTheme="majorHAnsi"/>
          <w:sz w:val="22"/>
          <w:szCs w:val="22"/>
          <w:lang w:val="el-GR"/>
        </w:rPr>
        <w:t xml:space="preserve"> αυτό</w:t>
      </w:r>
      <w:r w:rsidR="00DB3B03" w:rsidRPr="00A26F7E">
        <w:rPr>
          <w:rFonts w:asciiTheme="majorHAnsi" w:hAnsiTheme="majorHAnsi"/>
          <w:sz w:val="22"/>
          <w:szCs w:val="22"/>
          <w:lang w:val="el-GR"/>
        </w:rPr>
        <w:t xml:space="preserve"> διενεργούνται σχετικοί θεματικοί έλεγχοι από τα εθνικά και ευρωπαϊκά ελεγκτικά όργανα (ΕΔΕΛ, ΓΔ ΕΕ κλπ).</w:t>
      </w:r>
      <w:r w:rsidR="00D24653" w:rsidRPr="00A26F7E">
        <w:rPr>
          <w:rFonts w:asciiTheme="majorHAnsi" w:hAnsiTheme="majorHAnsi"/>
          <w:sz w:val="22"/>
          <w:szCs w:val="22"/>
          <w:lang w:val="el-GR"/>
        </w:rPr>
        <w:t xml:space="preserve"> </w:t>
      </w:r>
    </w:p>
    <w:p w:rsidR="00900FC0" w:rsidRPr="00A26F7E" w:rsidRDefault="00DB3B03"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Σκοπός των ελέγχων αυτών είναι η απόκτηση βεβαιότητας για την αξιοπιστία των δεδομένων των δεικτών και την ουσιαστική λειτουργία του συστήματος των δεικτών αφού «</w:t>
      </w:r>
      <w:r w:rsidRPr="00A26F7E">
        <w:rPr>
          <w:rFonts w:asciiTheme="majorHAnsi" w:hAnsiTheme="majorHAnsi"/>
          <w:i/>
          <w:sz w:val="22"/>
          <w:szCs w:val="22"/>
          <w:lang w:val="el-GR"/>
        </w:rPr>
        <w:t>σοβαρή ανεπάρκεια όσον αφορά την ποιότητα και την αξιοπιστία του συστήματος παρακολούθησης ή των δεδομένων για κοινούς και ειδικούς δείκτες</w:t>
      </w:r>
      <w:r w:rsidRPr="00A26F7E">
        <w:rPr>
          <w:rFonts w:asciiTheme="majorHAnsi" w:hAnsiTheme="majorHAnsi"/>
          <w:sz w:val="22"/>
          <w:szCs w:val="22"/>
          <w:lang w:val="el-GR"/>
        </w:rPr>
        <w:t>» μπορεί να οδηγήσει σε αναστολή πληρωμών από την Επιτροπή (</w:t>
      </w:r>
      <w:r w:rsidR="005E5665" w:rsidRPr="00A26F7E">
        <w:rPr>
          <w:rFonts w:asciiTheme="majorHAnsi" w:hAnsiTheme="majorHAnsi"/>
          <w:sz w:val="22"/>
          <w:szCs w:val="22"/>
          <w:lang w:val="el-GR"/>
        </w:rPr>
        <w:t>Καν</w:t>
      </w:r>
      <w:r w:rsidR="00D24653" w:rsidRPr="00A26F7E">
        <w:rPr>
          <w:rFonts w:asciiTheme="majorHAnsi" w:hAnsiTheme="majorHAnsi"/>
          <w:sz w:val="22"/>
          <w:szCs w:val="22"/>
          <w:lang w:val="el-GR"/>
        </w:rPr>
        <w:t xml:space="preserve"> </w:t>
      </w:r>
      <w:r w:rsidRPr="00A26F7E">
        <w:rPr>
          <w:rFonts w:asciiTheme="majorHAnsi" w:hAnsiTheme="majorHAnsi"/>
          <w:sz w:val="22"/>
          <w:szCs w:val="22"/>
          <w:lang w:val="el-GR"/>
        </w:rPr>
        <w:t>1303/2013, άρθ.142, παρ.1 (δ)).</w:t>
      </w:r>
    </w:p>
    <w:p w:rsidR="00900FC0" w:rsidRPr="00A26F7E" w:rsidRDefault="00DB3B03" w:rsidP="00A26F7E">
      <w:pPr>
        <w:pStyle w:val="Standard"/>
        <w:suppressLineNumbers/>
        <w:spacing w:after="0" w:line="280" w:lineRule="exact"/>
        <w:rPr>
          <w:rFonts w:asciiTheme="majorHAnsi" w:hAnsiTheme="majorHAnsi"/>
          <w:sz w:val="22"/>
          <w:szCs w:val="22"/>
          <w:lang w:val="el-GR"/>
        </w:rPr>
      </w:pPr>
      <w:r w:rsidRPr="00A26F7E">
        <w:rPr>
          <w:rFonts w:asciiTheme="majorHAnsi" w:hAnsiTheme="majorHAnsi"/>
          <w:sz w:val="22"/>
          <w:szCs w:val="22"/>
          <w:lang w:val="el-GR"/>
        </w:rPr>
        <w:t>Οι έλεγχοι βασίζονται σε ερωτηματολόγια στα οποία περιλαμβάνονται κατάλληλες ερωτήσεις ανά σχετική Θεμελιώδη Απαίτηση, όσον αφορά στους δείκτες και κυρίως σε σχέση με την ποιότητα των δεδομένων των κοινών και ειδικών επιχειρησιακών δεικτών και την ύπαρξη αξιόπιστου συστήματος συλλογής, καταγραφής και αποθήκευσ</w:t>
      </w:r>
      <w:r w:rsidR="00AC23BF" w:rsidRPr="00A26F7E">
        <w:rPr>
          <w:rFonts w:asciiTheme="majorHAnsi" w:hAnsiTheme="majorHAnsi"/>
          <w:sz w:val="22"/>
          <w:szCs w:val="22"/>
          <w:lang w:val="el-GR"/>
        </w:rPr>
        <w:t>ή</w:t>
      </w:r>
      <w:r w:rsidRPr="00A26F7E">
        <w:rPr>
          <w:rFonts w:asciiTheme="majorHAnsi" w:hAnsiTheme="majorHAnsi"/>
          <w:sz w:val="22"/>
          <w:szCs w:val="22"/>
          <w:lang w:val="el-GR"/>
        </w:rPr>
        <w:t xml:space="preserve">ς </w:t>
      </w:r>
      <w:r w:rsidR="00A51832" w:rsidRPr="00A26F7E">
        <w:rPr>
          <w:rFonts w:asciiTheme="majorHAnsi" w:hAnsiTheme="majorHAnsi"/>
          <w:sz w:val="22"/>
          <w:szCs w:val="22"/>
          <w:lang w:val="el-GR"/>
        </w:rPr>
        <w:t>τους</w:t>
      </w:r>
      <w:r w:rsidRPr="00A26F7E">
        <w:rPr>
          <w:rFonts w:asciiTheme="majorHAnsi" w:hAnsiTheme="majorHAnsi"/>
          <w:sz w:val="22"/>
          <w:szCs w:val="22"/>
          <w:lang w:val="el-GR"/>
        </w:rPr>
        <w:t>. Στο πλαίσιο αυτό ελέγχεται η παρακολούθηση/διαχείριση των δεδομένων σε δείγμα πράξεων και η άθροισή τους σε επίπεδο επενδυτικής προτεραιότητας ή και ΕΠ.</w:t>
      </w:r>
    </w:p>
    <w:p w:rsidR="0049154A" w:rsidRPr="00A26F7E" w:rsidRDefault="0049154A" w:rsidP="00A26F7E">
      <w:pPr>
        <w:suppressLineNumbers/>
        <w:spacing w:before="120" w:line="280" w:lineRule="exact"/>
        <w:ind w:right="40"/>
        <w:jc w:val="both"/>
        <w:rPr>
          <w:rFonts w:asciiTheme="majorHAnsi" w:hAnsiTheme="majorHAnsi"/>
          <w:sz w:val="22"/>
          <w:szCs w:val="22"/>
        </w:rPr>
      </w:pPr>
      <w:r w:rsidRPr="00A26F7E">
        <w:rPr>
          <w:rFonts w:asciiTheme="majorHAnsi" w:hAnsiTheme="majorHAnsi"/>
          <w:sz w:val="22"/>
          <w:szCs w:val="22"/>
        </w:rPr>
        <w:t xml:space="preserve">Οι </w:t>
      </w:r>
      <w:r w:rsidR="00144F8B" w:rsidRPr="00A26F7E">
        <w:rPr>
          <w:rFonts w:asciiTheme="majorHAnsi" w:hAnsiTheme="majorHAnsi"/>
          <w:sz w:val="22"/>
          <w:szCs w:val="22"/>
        </w:rPr>
        <w:t>παρούσες</w:t>
      </w:r>
      <w:r w:rsidRPr="00A26F7E">
        <w:rPr>
          <w:rFonts w:asciiTheme="majorHAnsi" w:hAnsiTheme="majorHAnsi"/>
          <w:sz w:val="22"/>
          <w:szCs w:val="22"/>
        </w:rPr>
        <w:t xml:space="preserve"> οδηγίες </w:t>
      </w:r>
      <w:r w:rsidR="00CE10EB" w:rsidRPr="00A26F7E">
        <w:rPr>
          <w:rFonts w:asciiTheme="majorHAnsi" w:hAnsiTheme="majorHAnsi"/>
          <w:sz w:val="22"/>
          <w:szCs w:val="22"/>
        </w:rPr>
        <w:t xml:space="preserve">συντάχθηκαν </w:t>
      </w:r>
      <w:r w:rsidRPr="00A26F7E">
        <w:rPr>
          <w:rFonts w:asciiTheme="majorHAnsi" w:hAnsiTheme="majorHAnsi"/>
          <w:sz w:val="22"/>
          <w:szCs w:val="22"/>
        </w:rPr>
        <w:t>από τις υπηρεσίες της ΕΑΣ σύμφωνα με</w:t>
      </w:r>
      <w:r w:rsidR="00D24653" w:rsidRPr="00A26F7E">
        <w:rPr>
          <w:rFonts w:asciiTheme="majorHAnsi" w:hAnsiTheme="majorHAnsi"/>
          <w:sz w:val="22"/>
          <w:szCs w:val="22"/>
        </w:rPr>
        <w:t xml:space="preserve"> </w:t>
      </w:r>
      <w:r w:rsidRPr="00A26F7E">
        <w:rPr>
          <w:rFonts w:asciiTheme="majorHAnsi" w:hAnsiTheme="majorHAnsi"/>
          <w:sz w:val="22"/>
          <w:szCs w:val="22"/>
        </w:rPr>
        <w:t>τα οριζόμενα στο έγγραφο της ΕΥΘΥ με α</w:t>
      </w:r>
      <w:r w:rsidRPr="00A26F7E">
        <w:rPr>
          <w:rFonts w:asciiTheme="majorHAnsi" w:hAnsiTheme="majorHAnsi" w:cs="Verdana"/>
          <w:kern w:val="0"/>
          <w:sz w:val="22"/>
          <w:szCs w:val="22"/>
        </w:rPr>
        <w:t xml:space="preserve">ριθ. </w:t>
      </w:r>
      <w:proofErr w:type="spellStart"/>
      <w:r w:rsidRPr="00A26F7E">
        <w:rPr>
          <w:rFonts w:asciiTheme="majorHAnsi" w:hAnsiTheme="majorHAnsi" w:cs="Verdana"/>
          <w:kern w:val="0"/>
          <w:sz w:val="22"/>
          <w:szCs w:val="22"/>
        </w:rPr>
        <w:t>πρωτ</w:t>
      </w:r>
      <w:proofErr w:type="spellEnd"/>
      <w:r w:rsidRPr="00A26F7E">
        <w:rPr>
          <w:rFonts w:asciiTheme="majorHAnsi" w:hAnsiTheme="majorHAnsi" w:cs="Verdana"/>
          <w:kern w:val="0"/>
          <w:sz w:val="22"/>
          <w:szCs w:val="22"/>
        </w:rPr>
        <w:t>. 117991</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15</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11</w:t>
      </w:r>
      <w:r w:rsidR="00144F8B" w:rsidRPr="00A26F7E">
        <w:rPr>
          <w:rFonts w:asciiTheme="majorHAnsi" w:hAnsiTheme="majorHAnsi" w:cs="Verdana"/>
          <w:kern w:val="0"/>
          <w:sz w:val="22"/>
          <w:szCs w:val="22"/>
        </w:rPr>
        <w:t>.</w:t>
      </w:r>
      <w:r w:rsidRPr="00A26F7E">
        <w:rPr>
          <w:rFonts w:asciiTheme="majorHAnsi" w:hAnsiTheme="majorHAnsi" w:cs="Verdana"/>
          <w:kern w:val="0"/>
          <w:sz w:val="22"/>
          <w:szCs w:val="22"/>
        </w:rPr>
        <w:t>2019</w:t>
      </w:r>
      <w:r w:rsidRPr="00A26F7E">
        <w:rPr>
          <w:rFonts w:asciiTheme="majorHAnsi" w:hAnsiTheme="majorHAnsi"/>
          <w:sz w:val="22"/>
          <w:szCs w:val="22"/>
        </w:rPr>
        <w:t xml:space="preserve"> «Χρονοδιάγραμμα Ενεργειών για την υλοποίηση προτάσεων σε συνέχεια της Έκθεσης Οριστικών Αποτελεσμάτων Θεματικού Ελέγχου αρ. 0118191006» της ΕΔΕΛ, που κοινοποιήθηκε στις ΕΥΔ ΕΠ με το από 22/11/2019 μήνυμα ηλεκτρονικού ταχυδρομείου</w:t>
      </w:r>
      <w:r w:rsidR="00D24653" w:rsidRPr="00A26F7E">
        <w:rPr>
          <w:rFonts w:asciiTheme="majorHAnsi" w:hAnsiTheme="majorHAnsi"/>
          <w:sz w:val="22"/>
          <w:szCs w:val="22"/>
        </w:rPr>
        <w:t xml:space="preserve"> </w:t>
      </w:r>
      <w:r w:rsidRPr="00A26F7E">
        <w:rPr>
          <w:rFonts w:asciiTheme="majorHAnsi" w:hAnsiTheme="majorHAnsi"/>
          <w:sz w:val="22"/>
          <w:szCs w:val="22"/>
        </w:rPr>
        <w:t>της ΕΥΘΥ.</w:t>
      </w:r>
    </w:p>
    <w:p w:rsidR="0049154A" w:rsidRPr="00A26F7E" w:rsidRDefault="0049154A" w:rsidP="00A26F7E">
      <w:pPr>
        <w:suppressLineNumbers/>
        <w:spacing w:before="120" w:line="280" w:lineRule="exact"/>
        <w:ind w:right="40"/>
        <w:jc w:val="both"/>
        <w:rPr>
          <w:rFonts w:asciiTheme="majorHAnsi" w:hAnsiTheme="majorHAnsi"/>
          <w:sz w:val="22"/>
          <w:szCs w:val="22"/>
        </w:rPr>
      </w:pPr>
      <w:r w:rsidRPr="00A26F7E">
        <w:rPr>
          <w:rFonts w:asciiTheme="majorHAnsi" w:hAnsiTheme="majorHAnsi"/>
          <w:sz w:val="22"/>
          <w:szCs w:val="22"/>
        </w:rPr>
        <w:t>Οι οδηγίες συμπληρώνουν τις προηγούμενες Οδηγίες και Κατευθύνσεις για την Παρακολούθηση των Δεικτών προς τις ΔΑ των ΕΠ (</w:t>
      </w:r>
      <w:proofErr w:type="spellStart"/>
      <w:r w:rsidRPr="00A26F7E">
        <w:rPr>
          <w:rFonts w:asciiTheme="majorHAnsi" w:hAnsiTheme="majorHAnsi"/>
          <w:sz w:val="22"/>
          <w:szCs w:val="22"/>
        </w:rPr>
        <w:t>αριθ.πρωτ</w:t>
      </w:r>
      <w:proofErr w:type="spellEnd"/>
      <w:r w:rsidRPr="00A26F7E">
        <w:rPr>
          <w:rFonts w:asciiTheme="majorHAnsi" w:hAnsiTheme="majorHAnsi"/>
          <w:sz w:val="22"/>
          <w:szCs w:val="22"/>
        </w:rPr>
        <w:t>. 9243/ΕΥΣΣΑ107/25.01.2018), με επιπλέον πληροφορίες και διευκρινίσεις σε επί μέρους θέματα/ σημεία που αναδείχθηκαν.</w:t>
      </w:r>
      <w:r w:rsidR="00D24653" w:rsidRPr="00A26F7E">
        <w:rPr>
          <w:rFonts w:asciiTheme="majorHAnsi" w:hAnsiTheme="majorHAnsi"/>
          <w:sz w:val="22"/>
          <w:szCs w:val="22"/>
        </w:rPr>
        <w:t xml:space="preserve"> </w:t>
      </w:r>
      <w:r w:rsidRPr="00A26F7E">
        <w:rPr>
          <w:rFonts w:asciiTheme="majorHAnsi" w:hAnsiTheme="majorHAnsi"/>
          <w:sz w:val="22"/>
          <w:szCs w:val="22"/>
        </w:rPr>
        <w:t xml:space="preserve">Ειδικότερα περιλαμβάνονται </w:t>
      </w:r>
      <w:r w:rsidR="00B546A5" w:rsidRPr="00A26F7E">
        <w:rPr>
          <w:rFonts w:asciiTheme="majorHAnsi" w:hAnsiTheme="majorHAnsi"/>
          <w:sz w:val="22"/>
          <w:szCs w:val="22"/>
        </w:rPr>
        <w:t xml:space="preserve">επισημάνσεις, </w:t>
      </w:r>
      <w:r w:rsidRPr="00A26F7E">
        <w:rPr>
          <w:rFonts w:asciiTheme="majorHAnsi" w:hAnsiTheme="majorHAnsi"/>
          <w:sz w:val="22"/>
          <w:szCs w:val="22"/>
        </w:rPr>
        <w:t>προσθήκες/βελτιώσεις και διευκρινίσεις που προέρχονται από την προαναφερόμενη έκθεση</w:t>
      </w:r>
      <w:r w:rsidR="00B546A5" w:rsidRPr="00A26F7E">
        <w:rPr>
          <w:rFonts w:asciiTheme="majorHAnsi" w:hAnsiTheme="majorHAnsi"/>
          <w:sz w:val="22"/>
          <w:szCs w:val="22"/>
        </w:rPr>
        <w:t>,</w:t>
      </w:r>
      <w:r w:rsidRPr="00A26F7E">
        <w:rPr>
          <w:rFonts w:asciiTheme="majorHAnsi" w:hAnsiTheme="majorHAnsi"/>
          <w:sz w:val="22"/>
          <w:szCs w:val="22"/>
        </w:rPr>
        <w:t xml:space="preserve"> η οποία συντάχτηκε στο πλαίσιο του θεματικού ελέγχου για την αξιολόγηση του Συστήματος Δεικτών του κοινού ΣΔΕ των ΕΠ του Στόχου Επενδύσεις στην Ανάπτυξη και την Απασχόληση του ΕΣΠΑ 2014-2020</w:t>
      </w:r>
      <w:r w:rsidR="00B546A5" w:rsidRPr="00A26F7E">
        <w:rPr>
          <w:rFonts w:asciiTheme="majorHAnsi" w:hAnsiTheme="majorHAnsi"/>
          <w:sz w:val="22"/>
          <w:szCs w:val="22"/>
        </w:rPr>
        <w:t>.</w:t>
      </w:r>
      <w:r w:rsidRPr="00A26F7E">
        <w:rPr>
          <w:rFonts w:asciiTheme="majorHAnsi" w:hAnsiTheme="majorHAnsi"/>
          <w:sz w:val="22"/>
          <w:szCs w:val="22"/>
        </w:rPr>
        <w:t xml:space="preserve"> </w:t>
      </w:r>
      <w:r w:rsidR="00B546A5" w:rsidRPr="00A26F7E">
        <w:rPr>
          <w:rFonts w:asciiTheme="majorHAnsi" w:hAnsiTheme="majorHAnsi"/>
          <w:sz w:val="22"/>
          <w:szCs w:val="22"/>
        </w:rPr>
        <w:t>Ο έλεγχος</w:t>
      </w:r>
      <w:r w:rsidRPr="00A26F7E">
        <w:rPr>
          <w:rFonts w:asciiTheme="majorHAnsi" w:hAnsiTheme="majorHAnsi"/>
          <w:sz w:val="22"/>
          <w:szCs w:val="22"/>
        </w:rPr>
        <w:t xml:space="preserve"> πραγματοποιήθηκε από την ΕΔΕΛ στις υπηρεσίες της ΕΑΣ και στις δεκαοκτώ </w:t>
      </w:r>
      <w:r w:rsidR="00B546A5" w:rsidRPr="00A26F7E">
        <w:rPr>
          <w:rFonts w:asciiTheme="majorHAnsi" w:hAnsiTheme="majorHAnsi"/>
          <w:sz w:val="22"/>
          <w:szCs w:val="22"/>
        </w:rPr>
        <w:t>Διαχειριστικές Αρχές</w:t>
      </w:r>
      <w:r w:rsidRPr="00A26F7E">
        <w:rPr>
          <w:rFonts w:asciiTheme="majorHAnsi" w:hAnsiTheme="majorHAnsi"/>
          <w:sz w:val="22"/>
          <w:szCs w:val="22"/>
        </w:rPr>
        <w:t xml:space="preserve"> το διάστημα Απριλίου – Μαΐου 2019. </w:t>
      </w:r>
    </w:p>
    <w:p w:rsidR="0032277E" w:rsidRPr="00A26F7E" w:rsidRDefault="0032277E" w:rsidP="00A26F7E">
      <w:pPr>
        <w:suppressLineNumbers/>
        <w:spacing w:before="120" w:line="280" w:lineRule="exact"/>
        <w:ind w:right="40"/>
        <w:jc w:val="both"/>
        <w:rPr>
          <w:rFonts w:asciiTheme="majorHAnsi" w:hAnsiTheme="majorHAnsi"/>
          <w:sz w:val="22"/>
          <w:szCs w:val="22"/>
        </w:rPr>
      </w:pPr>
    </w:p>
    <w:p w:rsidR="00900FC0" w:rsidRPr="00A26F7E" w:rsidRDefault="00F4482D" w:rsidP="00A26F7E">
      <w:pPr>
        <w:pStyle w:val="Standard"/>
        <w:suppressLineNumbers/>
        <w:spacing w:line="280" w:lineRule="exact"/>
        <w:rPr>
          <w:rFonts w:asciiTheme="majorHAnsi" w:hAnsiTheme="majorHAnsi"/>
          <w:b/>
          <w:sz w:val="24"/>
          <w:szCs w:val="22"/>
          <w:lang w:val="el-GR"/>
        </w:rPr>
      </w:pPr>
      <w:r w:rsidRPr="00A26F7E">
        <w:rPr>
          <w:rFonts w:asciiTheme="majorHAnsi" w:hAnsiTheme="majorHAnsi"/>
          <w:b/>
          <w:sz w:val="24"/>
          <w:szCs w:val="22"/>
        </w:rPr>
        <w:t>I</w:t>
      </w:r>
      <w:r w:rsidR="00F35D04" w:rsidRPr="00A26F7E">
        <w:rPr>
          <w:rFonts w:asciiTheme="majorHAnsi" w:hAnsiTheme="majorHAnsi"/>
          <w:b/>
          <w:sz w:val="24"/>
          <w:szCs w:val="22"/>
          <w:lang w:val="el-GR"/>
        </w:rPr>
        <w:t>.</w:t>
      </w:r>
      <w:r w:rsidR="000724C0" w:rsidRPr="00A26F7E">
        <w:rPr>
          <w:rFonts w:asciiTheme="majorHAnsi" w:hAnsiTheme="majorHAnsi"/>
          <w:b/>
          <w:sz w:val="24"/>
          <w:szCs w:val="22"/>
          <w:lang w:val="el-GR"/>
        </w:rPr>
        <w:t xml:space="preserve"> </w:t>
      </w:r>
      <w:r w:rsidR="00DB3B03" w:rsidRPr="00A26F7E">
        <w:rPr>
          <w:rFonts w:asciiTheme="majorHAnsi" w:hAnsiTheme="majorHAnsi"/>
          <w:b/>
          <w:sz w:val="24"/>
          <w:szCs w:val="22"/>
          <w:lang w:val="el-GR"/>
        </w:rPr>
        <w:t>Έλεγχος αξιοπιστίας δεδομένων δεικτών Πράξης</w:t>
      </w:r>
    </w:p>
    <w:p w:rsidR="0033652F" w:rsidRPr="00A26F7E" w:rsidRDefault="0033652F" w:rsidP="00A26F7E">
      <w:pPr>
        <w:pStyle w:val="Standard"/>
        <w:suppressLineNumbers/>
        <w:spacing w:line="280" w:lineRule="exact"/>
        <w:rPr>
          <w:rFonts w:asciiTheme="majorHAnsi" w:hAnsiTheme="majorHAnsi"/>
          <w:sz w:val="22"/>
          <w:szCs w:val="22"/>
          <w:lang w:val="el-GR"/>
        </w:rPr>
      </w:pPr>
    </w:p>
    <w:p w:rsidR="00900FC0" w:rsidRPr="00A26F7E" w:rsidRDefault="00DB3B03"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Η ΔΑ θα πρέπει να διασφαλίζει καταρχήν ότι τα στοιχεία δεικτών των πράξεων που τροφοδοτούν τις αναφορές/εκθέσεις για το ΕΠ είναι αξιόπιστα και επαληθευμένα, λαμβάνοντας υπόψη τις ισχύουσες προβλέψεις του Σ</w:t>
      </w:r>
      <w:r w:rsidR="005E5665" w:rsidRPr="00A26F7E">
        <w:rPr>
          <w:rFonts w:asciiTheme="majorHAnsi" w:hAnsiTheme="majorHAnsi"/>
          <w:sz w:val="22"/>
          <w:szCs w:val="22"/>
          <w:lang w:val="el-GR"/>
        </w:rPr>
        <w:t>υστήματος διαχείρισης και Ελέγχου (ΣΔΕ)</w:t>
      </w:r>
      <w:r w:rsidRPr="00A26F7E">
        <w:rPr>
          <w:rFonts w:asciiTheme="majorHAnsi" w:hAnsiTheme="majorHAnsi"/>
          <w:sz w:val="22"/>
          <w:szCs w:val="22"/>
          <w:lang w:val="el-GR"/>
        </w:rPr>
        <w:t>/</w:t>
      </w:r>
      <w:r w:rsidR="00D24653" w:rsidRPr="00A26F7E">
        <w:rPr>
          <w:rFonts w:asciiTheme="majorHAnsi" w:hAnsiTheme="majorHAnsi"/>
          <w:sz w:val="22"/>
          <w:szCs w:val="22"/>
          <w:lang w:val="el-GR"/>
        </w:rPr>
        <w:t xml:space="preserve"> </w:t>
      </w:r>
      <w:r w:rsidR="005E5665" w:rsidRPr="00A26F7E">
        <w:rPr>
          <w:rFonts w:asciiTheme="majorHAnsi" w:hAnsiTheme="majorHAnsi"/>
          <w:sz w:val="22"/>
          <w:szCs w:val="22"/>
          <w:lang w:val="el-GR"/>
        </w:rPr>
        <w:t>Ενιαίου Συστήματος Παρακολούθησης Δεικτών (</w:t>
      </w:r>
      <w:r w:rsidRPr="00A26F7E">
        <w:rPr>
          <w:rFonts w:asciiTheme="majorHAnsi" w:hAnsiTheme="majorHAnsi"/>
          <w:sz w:val="22"/>
          <w:szCs w:val="22"/>
          <w:lang w:val="el-GR"/>
        </w:rPr>
        <w:t>ΕΣΠΔ</w:t>
      </w:r>
      <w:r w:rsidR="005E5665" w:rsidRPr="00A26F7E">
        <w:rPr>
          <w:rFonts w:asciiTheme="majorHAnsi" w:hAnsiTheme="majorHAnsi"/>
          <w:sz w:val="22"/>
          <w:szCs w:val="22"/>
          <w:lang w:val="el-GR"/>
        </w:rPr>
        <w:t>)</w:t>
      </w:r>
      <w:r w:rsidRPr="00A26F7E">
        <w:rPr>
          <w:rFonts w:asciiTheme="majorHAnsi" w:hAnsiTheme="majorHAnsi"/>
          <w:sz w:val="22"/>
          <w:szCs w:val="22"/>
          <w:lang w:val="el-GR"/>
        </w:rPr>
        <w:t xml:space="preserve"> και τις οδηγίες της ΕΑΣ.</w:t>
      </w:r>
      <w:r w:rsidR="00F46883" w:rsidRPr="00A26F7E">
        <w:rPr>
          <w:rFonts w:asciiTheme="majorHAnsi" w:hAnsiTheme="majorHAnsi"/>
          <w:sz w:val="22"/>
          <w:szCs w:val="22"/>
          <w:lang w:val="el-GR"/>
        </w:rPr>
        <w:t xml:space="preserve"> Στο πλαίσιο αυτό</w:t>
      </w:r>
      <w:r w:rsidR="00D24653" w:rsidRPr="00A26F7E">
        <w:rPr>
          <w:rFonts w:asciiTheme="majorHAnsi" w:hAnsiTheme="majorHAnsi"/>
          <w:sz w:val="22"/>
          <w:szCs w:val="22"/>
          <w:lang w:val="el-GR"/>
        </w:rPr>
        <w:t xml:space="preserve"> </w:t>
      </w:r>
      <w:r w:rsidR="007245B7" w:rsidRPr="00A26F7E">
        <w:rPr>
          <w:rFonts w:asciiTheme="majorHAnsi" w:hAnsiTheme="majorHAnsi"/>
          <w:sz w:val="22"/>
          <w:szCs w:val="22"/>
          <w:lang w:val="el-GR"/>
        </w:rPr>
        <w:t xml:space="preserve">η διαχείριση/παρακολούθηση των </w:t>
      </w:r>
      <w:r w:rsidR="00A92B90" w:rsidRPr="00A26F7E">
        <w:rPr>
          <w:rFonts w:asciiTheme="majorHAnsi" w:hAnsiTheme="majorHAnsi"/>
          <w:sz w:val="22"/>
          <w:szCs w:val="22"/>
          <w:lang w:val="el-GR"/>
        </w:rPr>
        <w:t>δεικτών</w:t>
      </w:r>
      <w:r w:rsidR="007245B7" w:rsidRPr="00A26F7E">
        <w:rPr>
          <w:rFonts w:asciiTheme="majorHAnsi" w:hAnsiTheme="majorHAnsi"/>
          <w:sz w:val="22"/>
          <w:szCs w:val="22"/>
          <w:lang w:val="el-GR"/>
        </w:rPr>
        <w:t xml:space="preserve"> </w:t>
      </w:r>
      <w:r w:rsidR="00A92B90" w:rsidRPr="00A26F7E">
        <w:rPr>
          <w:rFonts w:asciiTheme="majorHAnsi" w:hAnsiTheme="majorHAnsi"/>
          <w:sz w:val="22"/>
          <w:szCs w:val="22"/>
          <w:lang w:val="el-GR"/>
        </w:rPr>
        <w:t>γίνεται</w:t>
      </w:r>
      <w:r w:rsidR="007245B7" w:rsidRPr="00A26F7E">
        <w:rPr>
          <w:rFonts w:asciiTheme="majorHAnsi" w:hAnsiTheme="majorHAnsi"/>
          <w:sz w:val="22"/>
          <w:szCs w:val="22"/>
          <w:lang w:val="el-GR"/>
        </w:rPr>
        <w:t xml:space="preserve"> ως εξής:</w:t>
      </w:r>
    </w:p>
    <w:p w:rsidR="005E5665" w:rsidRPr="00A26F7E" w:rsidRDefault="005E5665" w:rsidP="00A26F7E">
      <w:pPr>
        <w:suppressLineNumbers/>
        <w:spacing w:line="280" w:lineRule="exact"/>
        <w:ind w:left="284"/>
        <w:rPr>
          <w:rFonts w:asciiTheme="majorHAnsi" w:hAnsiTheme="majorHAnsi"/>
          <w:sz w:val="22"/>
          <w:szCs w:val="22"/>
        </w:rPr>
      </w:pPr>
    </w:p>
    <w:p w:rsidR="002155E3" w:rsidRPr="00A26F7E" w:rsidRDefault="002155E3" w:rsidP="00A26F7E">
      <w:pPr>
        <w:suppressLineNumbers/>
        <w:spacing w:line="280" w:lineRule="exact"/>
        <w:ind w:left="284"/>
        <w:rPr>
          <w:rFonts w:asciiTheme="majorHAnsi" w:hAnsiTheme="majorHAnsi"/>
          <w:sz w:val="22"/>
          <w:szCs w:val="22"/>
        </w:rPr>
      </w:pPr>
    </w:p>
    <w:p w:rsidR="002155E3" w:rsidRPr="00A26F7E" w:rsidRDefault="002155E3" w:rsidP="00A26F7E">
      <w:pPr>
        <w:suppressLineNumbers/>
        <w:spacing w:line="280" w:lineRule="exact"/>
        <w:ind w:left="284"/>
        <w:rPr>
          <w:rFonts w:asciiTheme="majorHAnsi" w:hAnsiTheme="majorHAnsi"/>
          <w:sz w:val="22"/>
          <w:szCs w:val="22"/>
        </w:rPr>
      </w:pPr>
    </w:p>
    <w:p w:rsidR="005E5665" w:rsidRPr="00A26F7E" w:rsidRDefault="00AC23BF" w:rsidP="00A26F7E">
      <w:pPr>
        <w:suppressLineNumbers/>
        <w:spacing w:line="280" w:lineRule="exact"/>
        <w:rPr>
          <w:rFonts w:asciiTheme="majorHAnsi" w:hAnsiTheme="majorHAnsi"/>
          <w:b/>
          <w:sz w:val="22"/>
          <w:szCs w:val="22"/>
          <w:u w:val="single"/>
        </w:rPr>
      </w:pPr>
      <w:proofErr w:type="gramStart"/>
      <w:r w:rsidRPr="00A26F7E">
        <w:rPr>
          <w:rFonts w:asciiTheme="majorHAnsi" w:hAnsiTheme="majorHAnsi"/>
          <w:b/>
          <w:sz w:val="22"/>
          <w:szCs w:val="22"/>
          <w:lang w:val="en-US"/>
        </w:rPr>
        <w:t>I</w:t>
      </w:r>
      <w:r w:rsidRPr="00A26F7E">
        <w:rPr>
          <w:rFonts w:asciiTheme="majorHAnsi" w:hAnsiTheme="majorHAnsi"/>
          <w:b/>
          <w:sz w:val="22"/>
          <w:szCs w:val="22"/>
        </w:rPr>
        <w:t xml:space="preserve">.α </w:t>
      </w:r>
      <w:r w:rsidR="0033652F" w:rsidRPr="00A26F7E">
        <w:rPr>
          <w:rFonts w:asciiTheme="majorHAnsi" w:hAnsiTheme="majorHAnsi"/>
          <w:b/>
          <w:sz w:val="22"/>
          <w:szCs w:val="22"/>
        </w:rPr>
        <w:t xml:space="preserve"> </w:t>
      </w:r>
      <w:r w:rsidRPr="00A26F7E">
        <w:rPr>
          <w:rFonts w:asciiTheme="majorHAnsi" w:hAnsiTheme="majorHAnsi"/>
          <w:b/>
          <w:sz w:val="22"/>
          <w:szCs w:val="22"/>
        </w:rPr>
        <w:t>Δελτίο</w:t>
      </w:r>
      <w:proofErr w:type="gramEnd"/>
      <w:r w:rsidR="008D7E2A" w:rsidRPr="00A26F7E">
        <w:rPr>
          <w:rFonts w:asciiTheme="majorHAnsi" w:hAnsiTheme="majorHAnsi"/>
          <w:b/>
          <w:sz w:val="22"/>
          <w:szCs w:val="22"/>
        </w:rPr>
        <w:t xml:space="preserve"> Διαχείρισης Δείκτη ΟΠΣ και </w:t>
      </w:r>
      <w:r w:rsidR="005E5665" w:rsidRPr="00A26F7E">
        <w:rPr>
          <w:rFonts w:asciiTheme="majorHAnsi" w:hAnsiTheme="majorHAnsi"/>
          <w:b/>
          <w:sz w:val="22"/>
          <w:szCs w:val="22"/>
        </w:rPr>
        <w:t xml:space="preserve">Δελτίο Ταυτότητας Δείκτη </w:t>
      </w:r>
    </w:p>
    <w:p w:rsidR="00BA18EC" w:rsidRPr="00A26F7E" w:rsidRDefault="00BA18EC" w:rsidP="00A26F7E">
      <w:pPr>
        <w:suppressLineNumbers/>
        <w:spacing w:line="280" w:lineRule="exact"/>
        <w:rPr>
          <w:rFonts w:asciiTheme="majorHAnsi" w:hAnsiTheme="majorHAnsi"/>
          <w:b/>
          <w:sz w:val="22"/>
          <w:szCs w:val="22"/>
          <w:u w:val="single"/>
        </w:rPr>
      </w:pPr>
    </w:p>
    <w:p w:rsidR="002D5E98" w:rsidRPr="00A26F7E" w:rsidRDefault="00F4482D"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w:t>
      </w:r>
      <w:r w:rsidRPr="00A26F7E">
        <w:rPr>
          <w:rFonts w:asciiTheme="majorHAnsi" w:hAnsiTheme="majorHAnsi"/>
          <w:b/>
          <w:sz w:val="22"/>
          <w:szCs w:val="22"/>
          <w:lang w:val="el-GR"/>
        </w:rPr>
        <w:t xml:space="preserve"> </w:t>
      </w:r>
      <w:r w:rsidR="00876799" w:rsidRPr="00A26F7E">
        <w:rPr>
          <w:rFonts w:asciiTheme="majorHAnsi" w:hAnsiTheme="majorHAnsi"/>
          <w:b/>
          <w:sz w:val="22"/>
          <w:szCs w:val="22"/>
          <w:lang w:val="el-GR"/>
        </w:rPr>
        <w:t>Δελτίο Διαχείρισης Δείκτη ΟΠΣ (ΔΙΑΔ)</w:t>
      </w:r>
      <w:r w:rsidR="00876799" w:rsidRPr="00A26F7E">
        <w:rPr>
          <w:rFonts w:asciiTheme="majorHAnsi" w:hAnsiTheme="majorHAnsi"/>
          <w:sz w:val="22"/>
          <w:szCs w:val="22"/>
          <w:lang w:val="el-GR"/>
        </w:rPr>
        <w:t xml:space="preserve"> </w:t>
      </w:r>
    </w:p>
    <w:p w:rsidR="002D5E98"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α</w:t>
      </w:r>
      <w:r w:rsidR="00876799" w:rsidRPr="00A26F7E">
        <w:rPr>
          <w:rFonts w:asciiTheme="majorHAnsi" w:hAnsiTheme="majorHAnsi"/>
          <w:sz w:val="22"/>
          <w:szCs w:val="22"/>
          <w:lang w:val="el-GR"/>
        </w:rPr>
        <w:t xml:space="preserve">ποτελεί το εργαλείο εισαγωγής/αποτύπωσης των δεικτών στον πυρήνα του ΟΠΣ και καταχωρίζεται στο σύστημα από την ΕΥΟΠΣ, στη βάση του εγκεκριμένου/σε ισχύ ΔΤΔ. </w:t>
      </w:r>
    </w:p>
    <w:p w:rsidR="00876799"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π</w:t>
      </w:r>
      <w:r w:rsidR="00876799" w:rsidRPr="00A26F7E">
        <w:rPr>
          <w:rFonts w:asciiTheme="majorHAnsi" w:hAnsiTheme="majorHAnsi"/>
          <w:sz w:val="22"/>
          <w:szCs w:val="22"/>
          <w:lang w:val="el-GR"/>
        </w:rPr>
        <w:t>εριέχει τα τεχνικά χαρακτηριστικά του δείκτη, ενώ το ΔΤΔ, περιέχει όλες τις απαραίτητες πληροφορίες για τη στοχοθέτηση και τη μέτρηση του δείκτη για ΔΑ και δικαιούχους.</w:t>
      </w:r>
      <w:r w:rsidR="00D24653" w:rsidRPr="00A26F7E">
        <w:rPr>
          <w:rFonts w:asciiTheme="majorHAnsi" w:hAnsiTheme="majorHAnsi"/>
          <w:sz w:val="22"/>
          <w:szCs w:val="22"/>
          <w:lang w:val="el-GR"/>
        </w:rPr>
        <w:t xml:space="preserve"> </w:t>
      </w:r>
      <w:r w:rsidR="00876799" w:rsidRPr="00A26F7E">
        <w:rPr>
          <w:rFonts w:asciiTheme="majorHAnsi" w:hAnsiTheme="majorHAnsi"/>
          <w:sz w:val="22"/>
          <w:szCs w:val="22"/>
          <w:lang w:val="el-GR"/>
        </w:rPr>
        <w:t>Το ΔΤΔ επισυνάπτεται στο ΔΙΑΔ.</w:t>
      </w:r>
    </w:p>
    <w:p w:rsidR="00876799" w:rsidRPr="00A26F7E" w:rsidRDefault="00F4482D"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w:t>
      </w:r>
      <w:r w:rsidR="00D24653" w:rsidRPr="00A26F7E">
        <w:rPr>
          <w:rFonts w:asciiTheme="majorHAnsi" w:hAnsiTheme="majorHAnsi"/>
          <w:b/>
          <w:sz w:val="22"/>
          <w:szCs w:val="22"/>
          <w:lang w:val="el-GR"/>
        </w:rPr>
        <w:t xml:space="preserve"> </w:t>
      </w:r>
      <w:r w:rsidR="00876799" w:rsidRPr="00A26F7E">
        <w:rPr>
          <w:rFonts w:asciiTheme="majorHAnsi" w:hAnsiTheme="majorHAnsi"/>
          <w:b/>
          <w:sz w:val="22"/>
          <w:szCs w:val="22"/>
          <w:lang w:val="el-GR"/>
        </w:rPr>
        <w:t>Δελτίο Ταυτότητας Δείκτη (ΔΤΔ)</w:t>
      </w:r>
      <w:r w:rsidR="00876799" w:rsidRPr="00A26F7E">
        <w:rPr>
          <w:rFonts w:asciiTheme="majorHAnsi" w:hAnsiTheme="majorHAnsi"/>
          <w:sz w:val="22"/>
          <w:szCs w:val="22"/>
          <w:lang w:val="el-GR"/>
        </w:rPr>
        <w:t>:</w:t>
      </w:r>
    </w:p>
    <w:p w:rsidR="002D5E98"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π</w:t>
      </w:r>
      <w:r w:rsidR="00876799" w:rsidRPr="00A26F7E">
        <w:rPr>
          <w:rFonts w:asciiTheme="majorHAnsi" w:hAnsiTheme="majorHAnsi"/>
          <w:sz w:val="22"/>
          <w:szCs w:val="22"/>
          <w:lang w:val="el-GR"/>
        </w:rPr>
        <w:t xml:space="preserve">εριέχει όλες τις απαραίτητες πληροφορίες </w:t>
      </w:r>
      <w:r w:rsidR="008D7E2A" w:rsidRPr="00A26F7E">
        <w:rPr>
          <w:rFonts w:asciiTheme="majorHAnsi" w:hAnsiTheme="majorHAnsi"/>
          <w:sz w:val="22"/>
          <w:szCs w:val="22"/>
          <w:lang w:val="el-GR"/>
        </w:rPr>
        <w:t>για τη ΔΑ</w:t>
      </w:r>
      <w:r w:rsidR="000D6F3C" w:rsidRPr="00A26F7E">
        <w:rPr>
          <w:rFonts w:asciiTheme="majorHAnsi" w:hAnsiTheme="majorHAnsi"/>
          <w:sz w:val="22"/>
          <w:szCs w:val="22"/>
          <w:lang w:val="el-GR"/>
        </w:rPr>
        <w:t>,</w:t>
      </w:r>
      <w:r w:rsidR="008D7E2A" w:rsidRPr="00A26F7E">
        <w:rPr>
          <w:rFonts w:asciiTheme="majorHAnsi" w:hAnsiTheme="majorHAnsi"/>
          <w:sz w:val="22"/>
          <w:szCs w:val="22"/>
          <w:lang w:val="el-GR"/>
        </w:rPr>
        <w:t xml:space="preserve"> τους Δικαιούχους</w:t>
      </w:r>
      <w:r w:rsidR="000D6F3C" w:rsidRPr="00A26F7E">
        <w:rPr>
          <w:rFonts w:asciiTheme="majorHAnsi" w:hAnsiTheme="majorHAnsi"/>
          <w:sz w:val="22"/>
          <w:szCs w:val="22"/>
          <w:lang w:val="el-GR"/>
        </w:rPr>
        <w:t xml:space="preserve"> και του Ενδιάμεσους Φορείς </w:t>
      </w:r>
      <w:r w:rsidR="008D7E2A" w:rsidRPr="00A26F7E">
        <w:rPr>
          <w:rFonts w:asciiTheme="majorHAnsi" w:hAnsiTheme="majorHAnsi"/>
          <w:sz w:val="22"/>
          <w:szCs w:val="22"/>
          <w:lang w:val="el-GR"/>
        </w:rPr>
        <w:t xml:space="preserve">σχετικά με την παρακολούθηση </w:t>
      </w:r>
      <w:r w:rsidR="000D6F3C" w:rsidRPr="00A26F7E">
        <w:rPr>
          <w:rFonts w:asciiTheme="majorHAnsi" w:hAnsiTheme="majorHAnsi"/>
          <w:sz w:val="22"/>
          <w:szCs w:val="22"/>
          <w:lang w:val="el-GR"/>
        </w:rPr>
        <w:t xml:space="preserve">του δείκτη, καθώς και άλλα στοιχεία που αφορούν το δείκτη με κυριότερα τον </w:t>
      </w:r>
      <w:r w:rsidR="008D7E2A" w:rsidRPr="00A26F7E">
        <w:rPr>
          <w:rFonts w:asciiTheme="majorHAnsi" w:hAnsiTheme="majorHAnsi"/>
          <w:sz w:val="22"/>
          <w:szCs w:val="22"/>
          <w:lang w:val="el-GR"/>
        </w:rPr>
        <w:t>ορ</w:t>
      </w:r>
      <w:r w:rsidR="00876799" w:rsidRPr="00A26F7E">
        <w:rPr>
          <w:rFonts w:asciiTheme="majorHAnsi" w:hAnsiTheme="majorHAnsi"/>
          <w:sz w:val="22"/>
          <w:szCs w:val="22"/>
          <w:lang w:val="el-GR"/>
        </w:rPr>
        <w:t>ισμό</w:t>
      </w:r>
      <w:r w:rsidR="000D6F3C" w:rsidRPr="00A26F7E">
        <w:rPr>
          <w:rFonts w:asciiTheme="majorHAnsi" w:hAnsiTheme="majorHAnsi"/>
          <w:sz w:val="22"/>
          <w:szCs w:val="22"/>
          <w:lang w:val="el-GR"/>
        </w:rPr>
        <w:t xml:space="preserve"> του</w:t>
      </w:r>
      <w:r w:rsidR="00876799" w:rsidRPr="00A26F7E">
        <w:rPr>
          <w:rFonts w:asciiTheme="majorHAnsi" w:hAnsiTheme="majorHAnsi"/>
          <w:sz w:val="22"/>
          <w:szCs w:val="22"/>
          <w:lang w:val="el-GR"/>
        </w:rPr>
        <w:t xml:space="preserve">, </w:t>
      </w:r>
      <w:r w:rsidR="008D7E2A" w:rsidRPr="00A26F7E">
        <w:rPr>
          <w:rFonts w:asciiTheme="majorHAnsi" w:hAnsiTheme="majorHAnsi"/>
          <w:sz w:val="22"/>
          <w:szCs w:val="22"/>
          <w:lang w:val="el-GR"/>
        </w:rPr>
        <w:t>τη μ</w:t>
      </w:r>
      <w:r w:rsidR="00876799" w:rsidRPr="00A26F7E">
        <w:rPr>
          <w:rFonts w:asciiTheme="majorHAnsi" w:hAnsiTheme="majorHAnsi"/>
          <w:sz w:val="22"/>
          <w:szCs w:val="22"/>
          <w:lang w:val="el-GR"/>
        </w:rPr>
        <w:t xml:space="preserve">έθοδο </w:t>
      </w:r>
      <w:r w:rsidR="008D7E2A" w:rsidRPr="00A26F7E">
        <w:rPr>
          <w:rFonts w:asciiTheme="majorHAnsi" w:hAnsiTheme="majorHAnsi"/>
          <w:sz w:val="22"/>
          <w:szCs w:val="22"/>
          <w:lang w:val="el-GR"/>
        </w:rPr>
        <w:t>μ</w:t>
      </w:r>
      <w:r w:rsidR="00876799" w:rsidRPr="00A26F7E">
        <w:rPr>
          <w:rFonts w:asciiTheme="majorHAnsi" w:hAnsiTheme="majorHAnsi"/>
          <w:sz w:val="22"/>
          <w:szCs w:val="22"/>
          <w:lang w:val="el-GR"/>
        </w:rPr>
        <w:t xml:space="preserve">έτρησης, </w:t>
      </w:r>
      <w:r w:rsidR="008D7E2A" w:rsidRPr="00A26F7E">
        <w:rPr>
          <w:rFonts w:asciiTheme="majorHAnsi" w:hAnsiTheme="majorHAnsi"/>
          <w:sz w:val="22"/>
          <w:szCs w:val="22"/>
          <w:lang w:val="el-GR"/>
        </w:rPr>
        <w:t xml:space="preserve">την </w:t>
      </w:r>
      <w:r w:rsidR="00876799" w:rsidRPr="00A26F7E">
        <w:rPr>
          <w:rFonts w:asciiTheme="majorHAnsi" w:hAnsiTheme="majorHAnsi"/>
          <w:sz w:val="22"/>
          <w:szCs w:val="22"/>
          <w:lang w:val="el-GR"/>
        </w:rPr>
        <w:t>πηγή και</w:t>
      </w:r>
      <w:r w:rsidR="008D7E2A" w:rsidRPr="00A26F7E">
        <w:rPr>
          <w:rFonts w:asciiTheme="majorHAnsi" w:hAnsiTheme="majorHAnsi"/>
          <w:sz w:val="22"/>
          <w:szCs w:val="22"/>
          <w:lang w:val="el-GR"/>
        </w:rPr>
        <w:t xml:space="preserve"> τη</w:t>
      </w:r>
      <w:r w:rsidR="00876799" w:rsidRPr="00A26F7E">
        <w:rPr>
          <w:rFonts w:asciiTheme="majorHAnsi" w:hAnsiTheme="majorHAnsi"/>
          <w:sz w:val="22"/>
          <w:szCs w:val="22"/>
          <w:lang w:val="el-GR"/>
        </w:rPr>
        <w:t xml:space="preserve"> συχνότητα </w:t>
      </w:r>
      <w:r w:rsidR="008D7E2A" w:rsidRPr="00A26F7E">
        <w:rPr>
          <w:rFonts w:asciiTheme="majorHAnsi" w:hAnsiTheme="majorHAnsi"/>
          <w:sz w:val="22"/>
          <w:szCs w:val="22"/>
          <w:lang w:val="el-GR"/>
        </w:rPr>
        <w:t>παροχής των δεδομένων</w:t>
      </w:r>
      <w:r w:rsidR="000D6F3C" w:rsidRPr="00A26F7E">
        <w:rPr>
          <w:rFonts w:asciiTheme="majorHAnsi" w:hAnsiTheme="majorHAnsi"/>
          <w:sz w:val="22"/>
          <w:szCs w:val="22"/>
          <w:lang w:val="el-GR"/>
        </w:rPr>
        <w:t xml:space="preserve">. </w:t>
      </w:r>
    </w:p>
    <w:p w:rsidR="00876799" w:rsidRPr="00A26F7E" w:rsidRDefault="00F4482D"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κ</w:t>
      </w:r>
      <w:r w:rsidR="00876799" w:rsidRPr="00A26F7E">
        <w:rPr>
          <w:rFonts w:asciiTheme="majorHAnsi" w:hAnsiTheme="majorHAnsi"/>
          <w:sz w:val="22"/>
          <w:szCs w:val="22"/>
          <w:lang w:val="el-GR"/>
        </w:rPr>
        <w:t>αταρτίζεται στη βάση του Προτύπου ΔΤΔ</w:t>
      </w:r>
      <w:r w:rsidR="003A5281" w:rsidRPr="00A26F7E">
        <w:rPr>
          <w:rFonts w:asciiTheme="majorHAnsi" w:hAnsiTheme="majorHAnsi"/>
          <w:sz w:val="22"/>
          <w:szCs w:val="22"/>
          <w:lang w:val="el-GR"/>
        </w:rPr>
        <w:t xml:space="preserve"> που περιλαμβάνεται στο Ενιαίο Σύστημα Παρακολούθησης Δεικτών. Ειδικότερα, οι </w:t>
      </w:r>
      <w:r w:rsidR="00876799" w:rsidRPr="00A26F7E">
        <w:rPr>
          <w:rFonts w:asciiTheme="majorHAnsi" w:hAnsiTheme="majorHAnsi"/>
          <w:sz w:val="22"/>
          <w:szCs w:val="22"/>
          <w:lang w:val="el-GR"/>
        </w:rPr>
        <w:t>ΕΥΣΑΑ/ΕΥΣΕΚΤ</w:t>
      </w:r>
      <w:r w:rsidR="003A5281" w:rsidRPr="00A26F7E">
        <w:rPr>
          <w:rFonts w:asciiTheme="majorHAnsi" w:hAnsiTheme="majorHAnsi"/>
          <w:sz w:val="22"/>
          <w:szCs w:val="22"/>
          <w:lang w:val="el-GR"/>
        </w:rPr>
        <w:t xml:space="preserve"> καταρτίζουν τα ΔΤΔ</w:t>
      </w:r>
      <w:r w:rsidR="0033652F" w:rsidRPr="00A26F7E">
        <w:rPr>
          <w:rFonts w:asciiTheme="majorHAnsi" w:hAnsiTheme="majorHAnsi"/>
          <w:sz w:val="22"/>
          <w:szCs w:val="22"/>
          <w:lang w:val="el-GR"/>
        </w:rPr>
        <w:t xml:space="preserve"> </w:t>
      </w:r>
      <w:r w:rsidR="00876799" w:rsidRPr="00A26F7E">
        <w:rPr>
          <w:rFonts w:asciiTheme="majorHAnsi" w:hAnsiTheme="majorHAnsi"/>
          <w:sz w:val="22"/>
          <w:szCs w:val="22"/>
          <w:lang w:val="el-GR"/>
        </w:rPr>
        <w:t xml:space="preserve">για τους κοινούς και </w:t>
      </w:r>
      <w:r w:rsidR="003A5281" w:rsidRPr="00A26F7E">
        <w:rPr>
          <w:rFonts w:asciiTheme="majorHAnsi" w:hAnsiTheme="majorHAnsi"/>
          <w:sz w:val="22"/>
          <w:szCs w:val="22"/>
          <w:lang w:val="el-GR"/>
        </w:rPr>
        <w:t xml:space="preserve">τους </w:t>
      </w:r>
      <w:r w:rsidR="00876799" w:rsidRPr="00A26F7E">
        <w:rPr>
          <w:rFonts w:asciiTheme="majorHAnsi" w:hAnsiTheme="majorHAnsi"/>
          <w:sz w:val="22"/>
          <w:szCs w:val="22"/>
          <w:lang w:val="el-GR"/>
        </w:rPr>
        <w:t xml:space="preserve">ειδικούς ομογενοποιημένους δείκτες των αντίστοιχων Ταμείων και </w:t>
      </w:r>
      <w:r w:rsidR="003A5281" w:rsidRPr="00A26F7E">
        <w:rPr>
          <w:rFonts w:asciiTheme="majorHAnsi" w:hAnsiTheme="majorHAnsi"/>
          <w:sz w:val="22"/>
          <w:szCs w:val="22"/>
          <w:lang w:val="el-GR"/>
        </w:rPr>
        <w:t xml:space="preserve">η </w:t>
      </w:r>
      <w:r w:rsidR="00876799" w:rsidRPr="00A26F7E">
        <w:rPr>
          <w:rFonts w:asciiTheme="majorHAnsi" w:hAnsiTheme="majorHAnsi"/>
          <w:sz w:val="22"/>
          <w:szCs w:val="22"/>
          <w:lang w:val="el-GR"/>
        </w:rPr>
        <w:t xml:space="preserve">ΔΑ </w:t>
      </w:r>
      <w:r w:rsidR="003A5281" w:rsidRPr="00A26F7E">
        <w:rPr>
          <w:rFonts w:asciiTheme="majorHAnsi" w:hAnsiTheme="majorHAnsi"/>
          <w:sz w:val="22"/>
          <w:szCs w:val="22"/>
          <w:lang w:val="el-GR"/>
        </w:rPr>
        <w:t xml:space="preserve">τα ΔΤΔ </w:t>
      </w:r>
      <w:r w:rsidR="00876799" w:rsidRPr="00A26F7E">
        <w:rPr>
          <w:rFonts w:asciiTheme="majorHAnsi" w:hAnsiTheme="majorHAnsi"/>
          <w:sz w:val="22"/>
          <w:szCs w:val="22"/>
          <w:lang w:val="el-GR"/>
        </w:rPr>
        <w:t xml:space="preserve">για τους ειδικούς δείκτες </w:t>
      </w:r>
      <w:r w:rsidR="003A5281" w:rsidRPr="00A26F7E">
        <w:rPr>
          <w:rFonts w:asciiTheme="majorHAnsi" w:hAnsiTheme="majorHAnsi"/>
          <w:sz w:val="22"/>
          <w:szCs w:val="22"/>
          <w:lang w:val="el-GR"/>
        </w:rPr>
        <w:t xml:space="preserve">(επιχειρησιακούς και πρόσθετους) </w:t>
      </w:r>
      <w:r w:rsidR="00876799" w:rsidRPr="00A26F7E">
        <w:rPr>
          <w:rFonts w:asciiTheme="majorHAnsi" w:hAnsiTheme="majorHAnsi"/>
          <w:sz w:val="22"/>
          <w:szCs w:val="22"/>
          <w:lang w:val="el-GR"/>
        </w:rPr>
        <w:t xml:space="preserve">του προγράμματός της. </w:t>
      </w:r>
    </w:p>
    <w:p w:rsidR="0033652F" w:rsidRPr="00A26F7E" w:rsidRDefault="0033652F" w:rsidP="00A26F7E">
      <w:pPr>
        <w:pStyle w:val="Standard"/>
        <w:suppressLineNumbers/>
        <w:spacing w:line="280" w:lineRule="exact"/>
        <w:rPr>
          <w:rFonts w:asciiTheme="majorHAnsi" w:hAnsiTheme="majorHAnsi"/>
          <w:sz w:val="22"/>
          <w:szCs w:val="22"/>
          <w:lang w:val="el-GR"/>
        </w:rPr>
      </w:pPr>
    </w:p>
    <w:p w:rsidR="0033652F" w:rsidRPr="00A26F7E" w:rsidRDefault="00944369"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Για την </w:t>
      </w:r>
      <w:r w:rsidR="003E0BB1" w:rsidRPr="00A26F7E">
        <w:rPr>
          <w:rFonts w:asciiTheme="majorHAnsi" w:hAnsiTheme="majorHAnsi"/>
          <w:b/>
          <w:sz w:val="22"/>
          <w:szCs w:val="22"/>
          <w:lang w:val="el-GR"/>
        </w:rPr>
        <w:t>εισαγωγή δεικτών στον πυρήνα του ΟΠΣ</w:t>
      </w:r>
      <w:r w:rsidR="0033652F" w:rsidRPr="00A26F7E">
        <w:rPr>
          <w:rFonts w:asciiTheme="majorHAnsi" w:hAnsiTheme="majorHAnsi"/>
          <w:b/>
          <w:sz w:val="22"/>
          <w:szCs w:val="22"/>
          <w:lang w:val="el-GR"/>
        </w:rPr>
        <w:t xml:space="preserve"> - ΔΙΑΔ</w:t>
      </w:r>
      <w:r w:rsidR="003E0BB1"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 </w:t>
      </w:r>
    </w:p>
    <w:p w:rsidR="003E0BB1" w:rsidRPr="00A26F7E" w:rsidRDefault="00944369" w:rsidP="00A26F7E">
      <w:pPr>
        <w:pStyle w:val="Standard"/>
        <w:numPr>
          <w:ilvl w:val="0"/>
          <w:numId w:val="41"/>
        </w:numPr>
        <w:suppressLineNumber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Ν</w:t>
      </w:r>
      <w:r w:rsidR="003E0BB1" w:rsidRPr="00A26F7E">
        <w:rPr>
          <w:rFonts w:asciiTheme="majorHAnsi" w:hAnsiTheme="majorHAnsi"/>
          <w:sz w:val="22"/>
          <w:szCs w:val="22"/>
          <w:lang w:val="el-GR"/>
        </w:rPr>
        <w:t xml:space="preserve">έοι </w:t>
      </w:r>
      <w:r w:rsidRPr="00A26F7E">
        <w:rPr>
          <w:rFonts w:asciiTheme="majorHAnsi" w:hAnsiTheme="majorHAnsi"/>
          <w:sz w:val="22"/>
          <w:szCs w:val="22"/>
          <w:lang w:val="el-GR"/>
        </w:rPr>
        <w:t xml:space="preserve">επιχειρησιακοί </w:t>
      </w:r>
      <w:r w:rsidR="003E0BB1" w:rsidRPr="00A26F7E">
        <w:rPr>
          <w:rFonts w:asciiTheme="majorHAnsi" w:hAnsiTheme="majorHAnsi"/>
          <w:sz w:val="22"/>
          <w:szCs w:val="22"/>
          <w:lang w:val="el-GR"/>
        </w:rPr>
        <w:t xml:space="preserve">δείκτες που προστίθενται στα ΕΠ </w:t>
      </w:r>
      <w:r w:rsidRPr="00A26F7E">
        <w:rPr>
          <w:rFonts w:asciiTheme="majorHAnsi" w:hAnsiTheme="majorHAnsi"/>
          <w:sz w:val="22"/>
          <w:szCs w:val="22"/>
          <w:lang w:val="el-GR"/>
        </w:rPr>
        <w:t>από τις ΔΑ</w:t>
      </w:r>
      <w:r w:rsidR="00BE013D"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 xml:space="preserve">απευθείας στην </w:t>
      </w:r>
      <w:r w:rsidR="003E0BB1" w:rsidRPr="00A26F7E">
        <w:rPr>
          <w:rFonts w:asciiTheme="majorHAnsi" w:hAnsiTheme="majorHAnsi"/>
          <w:sz w:val="22"/>
          <w:szCs w:val="22"/>
        </w:rPr>
        <w:t>SFC</w:t>
      </w:r>
      <w:r w:rsidRPr="00A26F7E">
        <w:rPr>
          <w:rFonts w:asciiTheme="majorHAnsi" w:hAnsiTheme="majorHAnsi"/>
          <w:sz w:val="22"/>
          <w:szCs w:val="22"/>
          <w:lang w:val="el-GR"/>
        </w:rPr>
        <w:t xml:space="preserve"> στο πλαίσιο της αναθεώρησής τους</w:t>
      </w:r>
      <w:r w:rsidR="003E0BB1" w:rsidRPr="00A26F7E">
        <w:rPr>
          <w:rFonts w:asciiTheme="majorHAnsi" w:hAnsiTheme="majorHAnsi"/>
          <w:sz w:val="22"/>
          <w:szCs w:val="22"/>
          <w:lang w:val="el-GR"/>
        </w:rPr>
        <w:t xml:space="preserve">, μετά την έγκρισή </w:t>
      </w:r>
      <w:r w:rsidRPr="00A26F7E">
        <w:rPr>
          <w:rFonts w:asciiTheme="majorHAnsi" w:hAnsiTheme="majorHAnsi"/>
          <w:sz w:val="22"/>
          <w:szCs w:val="22"/>
          <w:lang w:val="el-GR"/>
        </w:rPr>
        <w:t>των ΕΠ,</w:t>
      </w:r>
      <w:r w:rsidR="0033652F"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εισάγονται στον πυρήνα του ΟΠΣ</w:t>
      </w:r>
      <w:r w:rsidRPr="00A26F7E">
        <w:rPr>
          <w:rFonts w:asciiTheme="majorHAnsi" w:hAnsiTheme="majorHAnsi"/>
          <w:sz w:val="22"/>
          <w:szCs w:val="22"/>
          <w:lang w:val="el-GR"/>
        </w:rPr>
        <w:t xml:space="preserve"> από την ΕΥ ΟΠΣ με </w:t>
      </w:r>
      <w:r w:rsidR="003E0BB1" w:rsidRPr="00A26F7E">
        <w:rPr>
          <w:rFonts w:asciiTheme="majorHAnsi" w:hAnsiTheme="majorHAnsi"/>
          <w:sz w:val="22"/>
          <w:szCs w:val="22"/>
          <w:lang w:val="el-GR"/>
        </w:rPr>
        <w:t>την κλήση ηλεκτρονικής υπηρεσίας. Στην συνέχεια ενημερώνονται</w:t>
      </w:r>
      <w:r w:rsidR="00BE013D" w:rsidRPr="00A26F7E">
        <w:rPr>
          <w:rFonts w:asciiTheme="majorHAnsi" w:hAnsiTheme="majorHAnsi"/>
          <w:sz w:val="22"/>
          <w:szCs w:val="22"/>
          <w:lang w:val="el-GR"/>
        </w:rPr>
        <w:t xml:space="preserve">  </w:t>
      </w:r>
      <w:r w:rsidR="003E0BB1" w:rsidRPr="00A26F7E">
        <w:rPr>
          <w:rFonts w:asciiTheme="majorHAnsi" w:hAnsiTheme="majorHAnsi"/>
          <w:sz w:val="22"/>
          <w:szCs w:val="22"/>
          <w:lang w:val="el-GR"/>
        </w:rPr>
        <w:t xml:space="preserve">οι ΔΑ από την ΕΥΟΠΣ για να </w:t>
      </w:r>
      <w:r w:rsidRPr="00A26F7E">
        <w:rPr>
          <w:rFonts w:asciiTheme="majorHAnsi" w:hAnsiTheme="majorHAnsi"/>
          <w:sz w:val="22"/>
          <w:szCs w:val="22"/>
          <w:lang w:val="el-GR"/>
        </w:rPr>
        <w:t xml:space="preserve">επισυνάψουν το ΔΤΔ και να </w:t>
      </w:r>
      <w:r w:rsidR="003E0BB1" w:rsidRPr="00A26F7E">
        <w:rPr>
          <w:rFonts w:asciiTheme="majorHAnsi" w:hAnsiTheme="majorHAnsi"/>
          <w:sz w:val="22"/>
          <w:szCs w:val="22"/>
          <w:lang w:val="el-GR"/>
        </w:rPr>
        <w:t>επιβεβαιώσουν τ</w:t>
      </w:r>
      <w:r w:rsidRPr="00A26F7E">
        <w:rPr>
          <w:rFonts w:asciiTheme="majorHAnsi" w:hAnsiTheme="majorHAnsi"/>
          <w:sz w:val="22"/>
          <w:szCs w:val="22"/>
          <w:lang w:val="el-GR"/>
        </w:rPr>
        <w:t xml:space="preserve">η συμβατότητα του </w:t>
      </w:r>
      <w:r w:rsidR="003E0BB1" w:rsidRPr="00A26F7E">
        <w:rPr>
          <w:rFonts w:asciiTheme="majorHAnsi" w:hAnsiTheme="majorHAnsi"/>
          <w:sz w:val="22"/>
          <w:szCs w:val="22"/>
          <w:lang w:val="el-GR"/>
        </w:rPr>
        <w:t xml:space="preserve">ΔΙΑΔ </w:t>
      </w:r>
      <w:r w:rsidRPr="00A26F7E">
        <w:rPr>
          <w:rFonts w:asciiTheme="majorHAnsi" w:hAnsiTheme="majorHAnsi"/>
          <w:sz w:val="22"/>
          <w:szCs w:val="22"/>
          <w:lang w:val="el-GR"/>
        </w:rPr>
        <w:t xml:space="preserve">με το ΔΤΔ. </w:t>
      </w:r>
      <w:r w:rsidR="003E0BB1" w:rsidRPr="00A26F7E">
        <w:rPr>
          <w:rFonts w:asciiTheme="majorHAnsi" w:hAnsiTheme="majorHAnsi"/>
          <w:sz w:val="22"/>
          <w:szCs w:val="22"/>
          <w:lang w:val="el-GR"/>
        </w:rPr>
        <w:t xml:space="preserve">Αν απαιτούνται διορθώσεις αυτές γίνονται μέσω </w:t>
      </w:r>
      <w:proofErr w:type="spellStart"/>
      <w:r w:rsidR="003E0BB1" w:rsidRPr="00A26F7E">
        <w:rPr>
          <w:rFonts w:asciiTheme="majorHAnsi" w:hAnsiTheme="majorHAnsi"/>
          <w:sz w:val="22"/>
          <w:szCs w:val="22"/>
          <w:lang w:val="el-GR"/>
        </w:rPr>
        <w:t>helpdesk</w:t>
      </w:r>
      <w:proofErr w:type="spellEnd"/>
      <w:r w:rsidR="003E0BB1" w:rsidRPr="00A26F7E">
        <w:rPr>
          <w:rFonts w:asciiTheme="majorHAnsi" w:hAnsiTheme="majorHAnsi"/>
          <w:sz w:val="22"/>
          <w:szCs w:val="22"/>
          <w:lang w:val="el-GR"/>
        </w:rPr>
        <w:t>.</w:t>
      </w:r>
    </w:p>
    <w:p w:rsidR="00876799" w:rsidRPr="00A26F7E" w:rsidRDefault="00876799" w:rsidP="00A26F7E">
      <w:pPr>
        <w:pStyle w:val="Standard"/>
        <w:numPr>
          <w:ilvl w:val="0"/>
          <w:numId w:val="40"/>
        </w:numPr>
        <w:suppressLineNumbers/>
        <w:tabs>
          <w:tab w:val="left" w:pos="284"/>
        </w:tabs>
        <w:spacing w:line="280" w:lineRule="exact"/>
        <w:ind w:left="284" w:hanging="218"/>
        <w:rPr>
          <w:rFonts w:asciiTheme="majorHAnsi" w:hAnsiTheme="majorHAnsi"/>
          <w:sz w:val="22"/>
          <w:szCs w:val="22"/>
          <w:lang w:val="el-GR"/>
        </w:rPr>
      </w:pPr>
      <w:r w:rsidRPr="00A26F7E">
        <w:rPr>
          <w:rFonts w:asciiTheme="majorHAnsi" w:hAnsiTheme="majorHAnsi"/>
          <w:sz w:val="22"/>
          <w:szCs w:val="22"/>
          <w:lang w:val="el-GR"/>
        </w:rPr>
        <w:t xml:space="preserve">Οι πρόσθετοι δείκτες εισάγονται στο ΟΠΣ μέσω </w:t>
      </w:r>
      <w:proofErr w:type="spellStart"/>
      <w:r w:rsidRPr="00A26F7E">
        <w:rPr>
          <w:rFonts w:asciiTheme="majorHAnsi" w:hAnsiTheme="majorHAnsi"/>
          <w:sz w:val="22"/>
          <w:szCs w:val="22"/>
          <w:lang w:val="el-GR"/>
        </w:rPr>
        <w:t>helpdesk</w:t>
      </w:r>
      <w:proofErr w:type="spellEnd"/>
      <w:r w:rsidRPr="00A26F7E">
        <w:rPr>
          <w:rFonts w:asciiTheme="majorHAnsi" w:hAnsiTheme="majorHAnsi"/>
          <w:sz w:val="22"/>
          <w:szCs w:val="22"/>
          <w:lang w:val="el-GR"/>
        </w:rPr>
        <w:t xml:space="preserve"> που υποβάλει η ΔΑ/ΕΦ, στο οποίο επισυνάπτει το ΔΤΔ και εγκρίνεται από τις </w:t>
      </w:r>
      <w:r w:rsidR="00AE2CCE" w:rsidRPr="00A26F7E">
        <w:rPr>
          <w:rFonts w:asciiTheme="majorHAnsi" w:hAnsiTheme="majorHAnsi"/>
          <w:sz w:val="22"/>
          <w:szCs w:val="22"/>
          <w:lang w:val="el-GR"/>
        </w:rPr>
        <w:t>ΕΥΣΣΑ/</w:t>
      </w:r>
      <w:r w:rsidRPr="00A26F7E">
        <w:rPr>
          <w:rFonts w:asciiTheme="majorHAnsi" w:hAnsiTheme="majorHAnsi"/>
          <w:sz w:val="22"/>
          <w:szCs w:val="22"/>
          <w:lang w:val="el-GR"/>
        </w:rPr>
        <w:t xml:space="preserve">ΕΥΣΕΚΤ. Η καταχώρηση του ΔΙΑΔ γίνεται στο ΟΠΣ από την </w:t>
      </w:r>
      <w:r w:rsidR="00AE2CCE" w:rsidRPr="00A26F7E">
        <w:rPr>
          <w:rFonts w:asciiTheme="majorHAnsi" w:hAnsiTheme="majorHAnsi"/>
          <w:sz w:val="22"/>
          <w:szCs w:val="22"/>
          <w:lang w:val="el-GR"/>
        </w:rPr>
        <w:t>E</w:t>
      </w:r>
      <w:r w:rsidRPr="00A26F7E">
        <w:rPr>
          <w:rFonts w:asciiTheme="majorHAnsi" w:hAnsiTheme="majorHAnsi"/>
          <w:sz w:val="22"/>
          <w:szCs w:val="22"/>
          <w:lang w:val="el-GR"/>
        </w:rPr>
        <w:t>Υ</w:t>
      </w:r>
      <w:r w:rsidR="00AE2CCE" w:rsidRPr="00A26F7E">
        <w:rPr>
          <w:rFonts w:asciiTheme="majorHAnsi" w:hAnsiTheme="majorHAnsi"/>
          <w:sz w:val="22"/>
          <w:szCs w:val="22"/>
          <w:lang w:val="el-GR"/>
        </w:rPr>
        <w:t xml:space="preserve"> </w:t>
      </w:r>
      <w:r w:rsidRPr="00A26F7E">
        <w:rPr>
          <w:rFonts w:asciiTheme="majorHAnsi" w:hAnsiTheme="majorHAnsi"/>
          <w:sz w:val="22"/>
          <w:szCs w:val="22"/>
          <w:lang w:val="el-GR"/>
        </w:rPr>
        <w:t>ΟΠΣ</w:t>
      </w:r>
      <w:r w:rsidR="00AE2CCE" w:rsidRPr="00A26F7E">
        <w:rPr>
          <w:rFonts w:asciiTheme="majorHAnsi" w:hAnsiTheme="majorHAnsi"/>
          <w:sz w:val="22"/>
          <w:szCs w:val="22"/>
          <w:lang w:val="el-GR"/>
        </w:rPr>
        <w:t>. Στη συνέχεια</w:t>
      </w:r>
      <w:r w:rsidRPr="00A26F7E">
        <w:rPr>
          <w:rFonts w:asciiTheme="majorHAnsi" w:hAnsiTheme="majorHAnsi"/>
          <w:sz w:val="22"/>
          <w:szCs w:val="22"/>
          <w:lang w:val="el-GR"/>
        </w:rPr>
        <w:t>,</w:t>
      </w:r>
      <w:r w:rsidR="00AE2CCE" w:rsidRPr="00A26F7E">
        <w:rPr>
          <w:rFonts w:asciiTheme="majorHAnsi" w:hAnsiTheme="majorHAnsi"/>
          <w:sz w:val="22"/>
          <w:szCs w:val="22"/>
          <w:lang w:val="el-GR"/>
        </w:rPr>
        <w:t xml:space="preserve"> η ΕΥ ΟΠΣ επισυνάπτει</w:t>
      </w:r>
      <w:r w:rsidRPr="00A26F7E">
        <w:rPr>
          <w:rFonts w:asciiTheme="majorHAnsi" w:hAnsiTheme="majorHAnsi"/>
          <w:sz w:val="22"/>
          <w:szCs w:val="22"/>
          <w:lang w:val="el-GR"/>
        </w:rPr>
        <w:t xml:space="preserve"> </w:t>
      </w:r>
      <w:r w:rsidR="00AE2CCE" w:rsidRPr="00A26F7E">
        <w:rPr>
          <w:rFonts w:asciiTheme="majorHAnsi" w:hAnsiTheme="majorHAnsi"/>
          <w:sz w:val="22"/>
          <w:szCs w:val="22"/>
          <w:lang w:val="el-GR"/>
        </w:rPr>
        <w:t xml:space="preserve">την εκτύπωση του ΔΙΑΔ από το ΟΠΣ </w:t>
      </w:r>
      <w:r w:rsidRPr="00A26F7E">
        <w:rPr>
          <w:rFonts w:asciiTheme="majorHAnsi" w:hAnsiTheme="majorHAnsi"/>
          <w:sz w:val="22"/>
          <w:szCs w:val="22"/>
          <w:lang w:val="el-GR"/>
        </w:rPr>
        <w:t xml:space="preserve">στην απάντηση του </w:t>
      </w:r>
      <w:proofErr w:type="spellStart"/>
      <w:r w:rsidRPr="00A26F7E">
        <w:rPr>
          <w:rFonts w:asciiTheme="majorHAnsi" w:hAnsiTheme="majorHAnsi"/>
          <w:sz w:val="22"/>
          <w:szCs w:val="22"/>
          <w:lang w:val="el-GR"/>
        </w:rPr>
        <w:t>helpdesk</w:t>
      </w:r>
      <w:proofErr w:type="spellEnd"/>
      <w:r w:rsidR="00AE2CCE" w:rsidRPr="00A26F7E">
        <w:rPr>
          <w:rFonts w:asciiTheme="majorHAnsi" w:hAnsiTheme="majorHAnsi"/>
          <w:sz w:val="22"/>
          <w:szCs w:val="22"/>
          <w:lang w:val="el-GR"/>
        </w:rPr>
        <w:t>, με σκοπό να επιβεβαιωθεί η</w:t>
      </w:r>
      <w:r w:rsidRPr="00A26F7E">
        <w:rPr>
          <w:rFonts w:asciiTheme="majorHAnsi" w:hAnsiTheme="majorHAnsi"/>
          <w:sz w:val="22"/>
          <w:szCs w:val="22"/>
          <w:lang w:val="el-GR"/>
        </w:rPr>
        <w:t xml:space="preserve"> </w:t>
      </w:r>
      <w:r w:rsidR="0033652F" w:rsidRPr="00A26F7E">
        <w:rPr>
          <w:rFonts w:asciiTheme="majorHAnsi" w:hAnsiTheme="majorHAnsi"/>
          <w:sz w:val="22"/>
          <w:szCs w:val="22"/>
          <w:lang w:val="el-GR"/>
        </w:rPr>
        <w:t xml:space="preserve">συμβατότητά </w:t>
      </w:r>
      <w:r w:rsidR="00AE2CCE" w:rsidRPr="00A26F7E">
        <w:rPr>
          <w:rFonts w:asciiTheme="majorHAnsi" w:hAnsiTheme="majorHAnsi"/>
          <w:sz w:val="22"/>
          <w:szCs w:val="22"/>
          <w:lang w:val="el-GR"/>
        </w:rPr>
        <w:t>τους</w:t>
      </w:r>
      <w:r w:rsidRPr="00A26F7E">
        <w:rPr>
          <w:rFonts w:asciiTheme="majorHAnsi" w:hAnsiTheme="majorHAnsi"/>
          <w:sz w:val="22"/>
          <w:szCs w:val="22"/>
          <w:lang w:val="el-GR"/>
        </w:rPr>
        <w:t xml:space="preserve"> από τις συντονιστικές Υπηρεσίες</w:t>
      </w:r>
      <w:r w:rsidR="00AE2CCE" w:rsidRPr="00A26F7E">
        <w:rPr>
          <w:rFonts w:asciiTheme="majorHAnsi" w:hAnsiTheme="majorHAnsi"/>
          <w:sz w:val="22"/>
          <w:szCs w:val="22"/>
          <w:lang w:val="el-GR"/>
        </w:rPr>
        <w:t>,</w:t>
      </w:r>
      <w:r w:rsidRPr="00A26F7E">
        <w:rPr>
          <w:rFonts w:asciiTheme="majorHAnsi" w:hAnsiTheme="majorHAnsi"/>
          <w:sz w:val="22"/>
          <w:szCs w:val="22"/>
          <w:lang w:val="el-GR"/>
        </w:rPr>
        <w:t xml:space="preserve"> αν πρόκειται για κοινό δείκτη (CO) ή ειδικό δείκτη ως αποτέλεσμα της </w:t>
      </w:r>
      <w:proofErr w:type="spellStart"/>
      <w:r w:rsidRPr="00A26F7E">
        <w:rPr>
          <w:rFonts w:asciiTheme="majorHAnsi" w:hAnsiTheme="majorHAnsi"/>
          <w:sz w:val="22"/>
          <w:szCs w:val="22"/>
          <w:lang w:val="el-GR"/>
        </w:rPr>
        <w:t>ομογενοποίησης</w:t>
      </w:r>
      <w:proofErr w:type="spellEnd"/>
      <w:r w:rsidRPr="00A26F7E">
        <w:rPr>
          <w:rFonts w:asciiTheme="majorHAnsi" w:hAnsiTheme="majorHAnsi"/>
          <w:sz w:val="22"/>
          <w:szCs w:val="22"/>
          <w:lang w:val="el-GR"/>
        </w:rPr>
        <w:t xml:space="preserve"> των δεικτών και από τις ΔΑ</w:t>
      </w:r>
      <w:r w:rsidR="00AE2CCE" w:rsidRPr="00A26F7E">
        <w:rPr>
          <w:rFonts w:asciiTheme="majorHAnsi" w:hAnsiTheme="majorHAnsi"/>
          <w:sz w:val="22"/>
          <w:szCs w:val="22"/>
          <w:lang w:val="el-GR"/>
        </w:rPr>
        <w:t>,</w:t>
      </w:r>
      <w:r w:rsidRPr="00A26F7E">
        <w:rPr>
          <w:rFonts w:asciiTheme="majorHAnsi" w:hAnsiTheme="majorHAnsi"/>
          <w:sz w:val="22"/>
          <w:szCs w:val="22"/>
          <w:lang w:val="el-GR"/>
        </w:rPr>
        <w:t xml:space="preserve"> αν πρόκειται για (άλλον) ειδικό δείκτη του ΕΠ.</w:t>
      </w:r>
      <w:r w:rsidR="00CB7D65" w:rsidRPr="00A26F7E">
        <w:rPr>
          <w:rFonts w:asciiTheme="majorHAnsi" w:hAnsiTheme="majorHAnsi"/>
          <w:sz w:val="22"/>
          <w:szCs w:val="22"/>
          <w:lang w:val="el-GR"/>
        </w:rPr>
        <w:t xml:space="preserve"> Μετά από αυτόν τον κύκλο ολοκληρώνεται ορθά η εισαγωγή ενός νέου δείκτη στο ΟΠΣ.</w:t>
      </w:r>
    </w:p>
    <w:p w:rsidR="005E5665" w:rsidRPr="00A26F7E" w:rsidRDefault="005E5665" w:rsidP="00A26F7E">
      <w:pPr>
        <w:suppressLineNumbers/>
        <w:spacing w:line="280" w:lineRule="exact"/>
        <w:ind w:left="284"/>
        <w:rPr>
          <w:rFonts w:asciiTheme="majorHAnsi" w:hAnsiTheme="majorHAnsi"/>
          <w:sz w:val="22"/>
          <w:szCs w:val="22"/>
        </w:rPr>
      </w:pPr>
    </w:p>
    <w:p w:rsidR="005E5665" w:rsidRPr="00A26F7E" w:rsidRDefault="000762E9" w:rsidP="00A26F7E">
      <w:pPr>
        <w:suppressLineNumbers/>
        <w:spacing w:line="280" w:lineRule="exact"/>
        <w:rPr>
          <w:rFonts w:asciiTheme="majorHAnsi" w:hAnsiTheme="majorHAnsi"/>
          <w:sz w:val="22"/>
          <w:szCs w:val="22"/>
        </w:rPr>
      </w:pPr>
      <w:r w:rsidRPr="00A26F7E">
        <w:rPr>
          <w:rFonts w:asciiTheme="majorHAnsi" w:hAnsiTheme="majorHAnsi"/>
          <w:sz w:val="22"/>
          <w:szCs w:val="22"/>
        </w:rPr>
        <w:t>Τ</w:t>
      </w:r>
      <w:r w:rsidR="0022417F" w:rsidRPr="00A26F7E">
        <w:rPr>
          <w:rFonts w:asciiTheme="majorHAnsi" w:hAnsiTheme="majorHAnsi"/>
          <w:sz w:val="22"/>
          <w:szCs w:val="22"/>
        </w:rPr>
        <w:t xml:space="preserve">ο </w:t>
      </w:r>
      <w:r w:rsidR="0022417F" w:rsidRPr="00A26F7E">
        <w:rPr>
          <w:rFonts w:asciiTheme="majorHAnsi" w:hAnsiTheme="majorHAnsi"/>
          <w:b/>
          <w:sz w:val="22"/>
          <w:szCs w:val="22"/>
        </w:rPr>
        <w:t>Δ</w:t>
      </w:r>
      <w:r w:rsidRPr="00A26F7E">
        <w:rPr>
          <w:rFonts w:asciiTheme="majorHAnsi" w:hAnsiTheme="majorHAnsi"/>
          <w:b/>
          <w:sz w:val="22"/>
          <w:szCs w:val="22"/>
        </w:rPr>
        <w:t>ΤΔ</w:t>
      </w:r>
      <w:r w:rsidR="00BE013D" w:rsidRPr="00A26F7E">
        <w:rPr>
          <w:rFonts w:asciiTheme="majorHAnsi" w:hAnsiTheme="majorHAnsi"/>
          <w:sz w:val="22"/>
          <w:szCs w:val="22"/>
        </w:rPr>
        <w:t xml:space="preserve">  </w:t>
      </w:r>
      <w:r w:rsidR="00C60D29" w:rsidRPr="00A26F7E">
        <w:rPr>
          <w:rFonts w:asciiTheme="majorHAnsi" w:hAnsiTheme="majorHAnsi"/>
          <w:sz w:val="22"/>
          <w:szCs w:val="22"/>
        </w:rPr>
        <w:t xml:space="preserve">και οι ενδεχόμενες τροποποιήσεις/νέες εκδόσεις του </w:t>
      </w:r>
      <w:r w:rsidR="0022417F" w:rsidRPr="00A26F7E">
        <w:rPr>
          <w:rFonts w:asciiTheme="majorHAnsi" w:hAnsiTheme="majorHAnsi"/>
          <w:b/>
          <w:sz w:val="22"/>
          <w:szCs w:val="22"/>
        </w:rPr>
        <w:t>ε</w:t>
      </w:r>
      <w:r w:rsidR="005E5665" w:rsidRPr="00A26F7E">
        <w:rPr>
          <w:rFonts w:asciiTheme="majorHAnsi" w:hAnsiTheme="majorHAnsi"/>
          <w:b/>
          <w:sz w:val="22"/>
          <w:szCs w:val="22"/>
        </w:rPr>
        <w:t>πισυνάπτ</w:t>
      </w:r>
      <w:r w:rsidR="00C60D29" w:rsidRPr="00A26F7E">
        <w:rPr>
          <w:rFonts w:asciiTheme="majorHAnsi" w:hAnsiTheme="majorHAnsi"/>
          <w:b/>
          <w:sz w:val="22"/>
          <w:szCs w:val="22"/>
        </w:rPr>
        <w:t>ονται</w:t>
      </w:r>
      <w:r w:rsidR="005E5665" w:rsidRPr="00A26F7E">
        <w:rPr>
          <w:rFonts w:asciiTheme="majorHAnsi" w:hAnsiTheme="majorHAnsi"/>
          <w:sz w:val="22"/>
          <w:szCs w:val="22"/>
        </w:rPr>
        <w:t>:</w:t>
      </w:r>
    </w:p>
    <w:p w:rsidR="005E5665" w:rsidRPr="00A26F7E" w:rsidRDefault="005E5665" w:rsidP="00A26F7E">
      <w:pPr>
        <w:pStyle w:val="a7"/>
        <w:numPr>
          <w:ilvl w:val="2"/>
          <w:numId w:val="21"/>
        </w:numPr>
        <w:suppressLineNumbers/>
        <w:spacing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στο ΔΙΑΔ (πυρήνα του ΟΠΣ) από την ΕΥΣΣΑ και ΕΥΣΕΚΤ αν πρόκειται για κοινό δείκτη (</w:t>
      </w:r>
      <w:r w:rsidRPr="00A26F7E">
        <w:rPr>
          <w:rFonts w:asciiTheme="majorHAnsi" w:hAnsiTheme="majorHAnsi"/>
          <w:sz w:val="22"/>
          <w:szCs w:val="22"/>
        </w:rPr>
        <w:t>CO</w:t>
      </w:r>
      <w:r w:rsidRPr="00A26F7E">
        <w:rPr>
          <w:rFonts w:asciiTheme="majorHAnsi" w:hAnsiTheme="majorHAnsi"/>
          <w:sz w:val="22"/>
          <w:szCs w:val="22"/>
          <w:lang w:val="el-GR"/>
        </w:rPr>
        <w:t xml:space="preserve">) ή ομογενοποιημένο δείκτη ως αποτέλεσμα της </w:t>
      </w:r>
      <w:proofErr w:type="spellStart"/>
      <w:r w:rsidRPr="00A26F7E">
        <w:rPr>
          <w:rFonts w:asciiTheme="majorHAnsi" w:hAnsiTheme="majorHAnsi"/>
          <w:sz w:val="22"/>
          <w:szCs w:val="22"/>
          <w:lang w:val="el-GR"/>
        </w:rPr>
        <w:t>ομογενοποίησης</w:t>
      </w:r>
      <w:proofErr w:type="spellEnd"/>
      <w:r w:rsidRPr="00A26F7E">
        <w:rPr>
          <w:rFonts w:asciiTheme="majorHAnsi" w:hAnsiTheme="majorHAnsi"/>
          <w:sz w:val="22"/>
          <w:szCs w:val="22"/>
          <w:lang w:val="el-GR"/>
        </w:rPr>
        <w:t xml:space="preserve"> των δεικτών από τις συντονιστικές υπηρεσίες (ενδεικτικά η σχετική κωδικοποίηση για την ΕΥΣΣΑ σημαίνεται με το χαρακτηριστικό </w:t>
      </w:r>
      <w:r w:rsidRPr="00A26F7E">
        <w:rPr>
          <w:rFonts w:asciiTheme="majorHAnsi" w:hAnsiTheme="majorHAnsi"/>
          <w:sz w:val="22"/>
          <w:szCs w:val="22"/>
        </w:rPr>
        <w:t>SO</w:t>
      </w:r>
      <w:r w:rsidRPr="00A26F7E">
        <w:rPr>
          <w:rFonts w:asciiTheme="majorHAnsi" w:hAnsiTheme="majorHAnsi"/>
          <w:sz w:val="22"/>
          <w:szCs w:val="22"/>
          <w:lang w:val="el-GR"/>
        </w:rPr>
        <w:t>0</w:t>
      </w:r>
      <w:r w:rsidRPr="00A26F7E">
        <w:rPr>
          <w:rFonts w:asciiTheme="majorHAnsi" w:hAnsiTheme="majorHAnsi"/>
          <w:sz w:val="22"/>
          <w:szCs w:val="22"/>
        </w:rPr>
        <w:t>xx</w:t>
      </w:r>
      <w:r w:rsidRPr="00A26F7E">
        <w:rPr>
          <w:rFonts w:asciiTheme="majorHAnsi" w:hAnsiTheme="majorHAnsi"/>
          <w:sz w:val="22"/>
          <w:szCs w:val="22"/>
          <w:lang w:val="el-GR"/>
        </w:rPr>
        <w:t>) και από τις ΔΑ αν πρόκειται για ειδικό δείκτη του ΕΠ ή/και πρόσθετο, ώστε να είναι διαθέσιμο κατά την έκδοση των προσκλήσεων και την ένταξη των Πράξεων στις ΔΑ/ΕΦ και</w:t>
      </w:r>
    </w:p>
    <w:p w:rsidR="00C60D29" w:rsidRPr="00A26F7E" w:rsidRDefault="005E5665" w:rsidP="00A26F7E">
      <w:pPr>
        <w:pStyle w:val="a7"/>
        <w:numPr>
          <w:ilvl w:val="2"/>
          <w:numId w:val="21"/>
        </w:numPr>
        <w:suppressLineNumbers/>
        <w:spacing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στις Προσκλήσεις από τη ΔΑ/ΕΦ </w:t>
      </w:r>
      <w:r w:rsidRPr="00A26F7E">
        <w:rPr>
          <w:rFonts w:asciiTheme="majorHAnsi" w:hAnsiTheme="majorHAnsi"/>
          <w:sz w:val="22"/>
          <w:szCs w:val="22"/>
          <w:u w:val="single"/>
          <w:lang w:val="el-GR"/>
        </w:rPr>
        <w:t>υποχρεωτικά</w:t>
      </w:r>
      <w:r w:rsidRPr="00A26F7E">
        <w:rPr>
          <w:rFonts w:asciiTheme="majorHAnsi" w:hAnsiTheme="majorHAnsi"/>
          <w:sz w:val="22"/>
          <w:szCs w:val="22"/>
          <w:lang w:val="el-GR"/>
        </w:rPr>
        <w:t xml:space="preserve">, ώστε να είναι διαθέσιμο στους δικαιούχους, τόσο για τη στοχοθέτηση των δεικτών κατά την υποβολή των Τεχνικών Δελτίων Πράξης </w:t>
      </w:r>
      <w:r w:rsidRPr="00A26F7E">
        <w:rPr>
          <w:rFonts w:asciiTheme="majorHAnsi" w:hAnsiTheme="majorHAnsi"/>
          <w:sz w:val="22"/>
          <w:szCs w:val="22"/>
          <w:lang w:val="el-GR"/>
        </w:rPr>
        <w:lastRenderedPageBreak/>
        <w:t>(ΤΔΠ) όσο και για τη μέτρηση των τιμών των δεικτών στα Δελτία Δήλωσης Επίτευξης Δεικτών Πράξης (ΔΕΔΠ)</w:t>
      </w:r>
      <w:r w:rsidR="00C60D29" w:rsidRPr="00A26F7E">
        <w:rPr>
          <w:rFonts w:asciiTheme="majorHAnsi" w:hAnsiTheme="majorHAnsi"/>
          <w:sz w:val="22"/>
          <w:szCs w:val="22"/>
          <w:lang w:val="el-GR"/>
        </w:rPr>
        <w:t>. Η εν λόγω ενέργεια κρίνεται απαραίτητ</w:t>
      </w:r>
      <w:r w:rsidR="004B48BE" w:rsidRPr="00A26F7E">
        <w:rPr>
          <w:rFonts w:asciiTheme="majorHAnsi" w:hAnsiTheme="majorHAnsi"/>
          <w:sz w:val="22"/>
          <w:szCs w:val="22"/>
          <w:lang w:val="el-GR"/>
        </w:rPr>
        <w:t>η,</w:t>
      </w:r>
      <w:r w:rsidR="00C60D29" w:rsidRPr="00A26F7E">
        <w:rPr>
          <w:rFonts w:asciiTheme="majorHAnsi" w:hAnsiTheme="majorHAnsi"/>
          <w:sz w:val="22"/>
          <w:szCs w:val="22"/>
          <w:lang w:val="el-GR"/>
        </w:rPr>
        <w:t xml:space="preserve"> καθώς κατευθύνει τον Δικαιούχο στη σωστή αποτύπωση σε όλη την διάρκεια υλοποίησης της πράξης και θα πρέπει να πραγματοποιείται εγκαίρως έτσι ώστε τα δελτία δήλωσης επίτευξης δείκτη να συμπληρώνονται ορθά.</w:t>
      </w:r>
    </w:p>
    <w:p w:rsidR="00604241" w:rsidRPr="00A26F7E" w:rsidRDefault="005E5665" w:rsidP="00A26F7E">
      <w:pPr>
        <w:suppressLineNumbers/>
        <w:spacing w:before="120" w:after="120" w:line="280" w:lineRule="exact"/>
        <w:ind w:left="284" w:hanging="284"/>
        <w:jc w:val="both"/>
        <w:rPr>
          <w:rFonts w:asciiTheme="majorHAnsi" w:hAnsiTheme="majorHAnsi"/>
          <w:sz w:val="22"/>
          <w:szCs w:val="22"/>
        </w:rPr>
      </w:pPr>
      <w:r w:rsidRPr="00A26F7E">
        <w:rPr>
          <w:rFonts w:asciiTheme="majorHAnsi" w:hAnsiTheme="majorHAnsi"/>
          <w:sz w:val="22"/>
          <w:szCs w:val="22"/>
        </w:rPr>
        <w:t xml:space="preserve">Υπενθυμίζεται πως στο νέο ΟΠΣ ΕΣΠΑ, από 16/04/2018 απαιτείται </w:t>
      </w:r>
      <w:r w:rsidRPr="00A26F7E">
        <w:rPr>
          <w:rFonts w:asciiTheme="majorHAnsi" w:hAnsiTheme="majorHAnsi"/>
          <w:sz w:val="22"/>
          <w:szCs w:val="22"/>
          <w:u w:val="single"/>
        </w:rPr>
        <w:t>υποχρεωτικά</w:t>
      </w:r>
      <w:r w:rsidRPr="00A26F7E">
        <w:rPr>
          <w:rFonts w:asciiTheme="majorHAnsi" w:hAnsiTheme="majorHAnsi"/>
          <w:sz w:val="22"/>
          <w:szCs w:val="22"/>
        </w:rPr>
        <w:t xml:space="preserve"> η επισύναψη ΔΤΔ σε κάθε νέα έκδοση Πρόσκλησης που οριστικοποιείται. Επίσης, υποστηρίζεται η δυνατότητα επισύναψης ΔΤΔ στις οριστικοποιημένες Προσκλήσεις σε ισχύ, από τον Φορέα της Πρόσκλησης (ΔΑ ή ΕΦ)</w:t>
      </w:r>
      <w:r w:rsidR="00AC23BF" w:rsidRPr="00A26F7E">
        <w:rPr>
          <w:rFonts w:asciiTheme="majorHAnsi" w:hAnsiTheme="majorHAnsi"/>
          <w:sz w:val="22"/>
          <w:szCs w:val="22"/>
        </w:rPr>
        <w:t>.</w:t>
      </w:r>
      <w:r w:rsidRPr="00A26F7E">
        <w:rPr>
          <w:rFonts w:asciiTheme="majorHAnsi" w:hAnsiTheme="majorHAnsi"/>
          <w:sz w:val="22"/>
          <w:szCs w:val="22"/>
        </w:rPr>
        <w:t xml:space="preserve"> Για τη διευκόλυνση των ΔΑ απεστάλησαν στις 17/10/2019 αναφορές με τα στοιχεία Προσκλήσεων σε ισχύ χωρίς αναρτημένα ΔΤΔ. </w:t>
      </w:r>
    </w:p>
    <w:p w:rsidR="000420B3" w:rsidRPr="00A26F7E" w:rsidRDefault="000420B3" w:rsidP="00A26F7E">
      <w:pPr>
        <w:pStyle w:val="a7"/>
        <w:suppressLineNumbers/>
        <w:spacing w:line="280" w:lineRule="exact"/>
        <w:ind w:left="709"/>
        <w:rPr>
          <w:rFonts w:asciiTheme="majorHAnsi" w:hAnsiTheme="majorHAnsi"/>
          <w:b/>
          <w:sz w:val="22"/>
          <w:szCs w:val="22"/>
          <w:lang w:val="el-GR"/>
        </w:rPr>
      </w:pPr>
    </w:p>
    <w:p w:rsidR="00604241" w:rsidRPr="00A26F7E" w:rsidRDefault="00604241" w:rsidP="00A26F7E">
      <w:pPr>
        <w:suppressLineNumbers/>
        <w:spacing w:before="120" w:after="120" w:line="280" w:lineRule="exact"/>
        <w:jc w:val="both"/>
        <w:rPr>
          <w:rFonts w:asciiTheme="majorHAnsi" w:hAnsiTheme="majorHAnsi"/>
          <w:b/>
          <w:sz w:val="22"/>
          <w:szCs w:val="22"/>
        </w:rPr>
      </w:pPr>
      <w:r w:rsidRPr="00A26F7E">
        <w:rPr>
          <w:rFonts w:asciiTheme="majorHAnsi" w:hAnsiTheme="majorHAnsi"/>
          <w:b/>
          <w:sz w:val="22"/>
          <w:szCs w:val="22"/>
        </w:rPr>
        <w:t>Τονίζεται ότι :</w:t>
      </w:r>
    </w:p>
    <w:p w:rsidR="00604241" w:rsidRPr="00A26F7E" w:rsidRDefault="005E5665" w:rsidP="00A26F7E">
      <w:pPr>
        <w:pStyle w:val="a7"/>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Οι ΔΑ καλούνται, πριν την πρόταση εισαγωγής νέου δείκτη</w:t>
      </w:r>
      <w:r w:rsidR="007C4A88" w:rsidRPr="00A26F7E">
        <w:rPr>
          <w:rFonts w:asciiTheme="majorHAnsi" w:hAnsiTheme="majorHAnsi"/>
          <w:sz w:val="22"/>
          <w:szCs w:val="22"/>
          <w:lang w:val="el-GR"/>
        </w:rPr>
        <w:t xml:space="preserve"> στο Πρόγραμμα ή σε Πρόσκληση</w:t>
      </w:r>
      <w:r w:rsidRPr="00A26F7E">
        <w:rPr>
          <w:rFonts w:asciiTheme="majorHAnsi" w:hAnsiTheme="majorHAnsi"/>
          <w:sz w:val="22"/>
          <w:szCs w:val="22"/>
          <w:lang w:val="el-GR"/>
        </w:rPr>
        <w:t xml:space="preserve">, να συνεργάζονται με τις συντονιστικές Υπηρεσίες σχετικά με την πιθανότητα κάλυψης της απαίτησης παρακολούθησης των πράξεων μέσω ήδη υπάρχοντος δείκτη, ώστε να περιορίζεται </w:t>
      </w:r>
      <w:r w:rsidR="00A66BDF" w:rsidRPr="00A26F7E">
        <w:rPr>
          <w:rFonts w:asciiTheme="majorHAnsi" w:hAnsiTheme="majorHAnsi"/>
          <w:sz w:val="22"/>
          <w:szCs w:val="22"/>
          <w:lang w:val="el-GR"/>
        </w:rPr>
        <w:t>το πλήθος των</w:t>
      </w:r>
      <w:r w:rsidRPr="00A26F7E">
        <w:rPr>
          <w:rFonts w:asciiTheme="majorHAnsi" w:hAnsiTheme="majorHAnsi"/>
          <w:sz w:val="22"/>
          <w:szCs w:val="22"/>
          <w:lang w:val="el-GR"/>
        </w:rPr>
        <w:t xml:space="preserve"> δεικτών.</w:t>
      </w:r>
      <w:r w:rsidR="00BE013D" w:rsidRPr="00A26F7E">
        <w:rPr>
          <w:rFonts w:asciiTheme="majorHAnsi" w:hAnsiTheme="majorHAnsi"/>
          <w:sz w:val="22"/>
          <w:szCs w:val="22"/>
          <w:lang w:val="el-GR"/>
        </w:rPr>
        <w:t xml:space="preserve">  </w:t>
      </w:r>
    </w:p>
    <w:p w:rsidR="00604241" w:rsidRPr="00A26F7E" w:rsidRDefault="00604241"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 xml:space="preserve">Η χρήση πρόσθετων δεικτών σε προσκλήσεις ΕΠ από ΔΑ που δεν σχεδίασε η ίδια το ΔΤΔ θα πρέπει να γίνεται με τη σύμφωνη γνώμη ΕΥΣΣΑ/ΕΥΣΕΚΤ μέσω </w:t>
      </w:r>
      <w:r w:rsidRPr="00A26F7E">
        <w:rPr>
          <w:rFonts w:asciiTheme="majorHAnsi" w:hAnsiTheme="majorHAnsi"/>
          <w:sz w:val="22"/>
          <w:szCs w:val="22"/>
        </w:rPr>
        <w:t>helpdesk</w:t>
      </w:r>
      <w:r w:rsidRPr="00A26F7E">
        <w:rPr>
          <w:rFonts w:asciiTheme="majorHAnsi" w:hAnsiTheme="majorHAnsi"/>
          <w:sz w:val="22"/>
          <w:szCs w:val="22"/>
          <w:lang w:val="el-GR"/>
        </w:rPr>
        <w:t xml:space="preserve"> για τα αντίστοιχα Ταμεία.</w:t>
      </w:r>
    </w:p>
    <w:p w:rsidR="00604241" w:rsidRPr="00A26F7E" w:rsidRDefault="00604241"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Τα ΔΤ</w:t>
      </w:r>
      <w:r w:rsidR="00F72C26" w:rsidRPr="00A26F7E">
        <w:rPr>
          <w:rFonts w:asciiTheme="majorHAnsi" w:hAnsiTheme="majorHAnsi"/>
          <w:sz w:val="22"/>
          <w:szCs w:val="22"/>
          <w:lang w:val="el-GR"/>
        </w:rPr>
        <w:t>Δ</w:t>
      </w:r>
      <w:r w:rsidRPr="00A26F7E">
        <w:rPr>
          <w:rFonts w:asciiTheme="majorHAnsi" w:hAnsiTheme="majorHAnsi"/>
          <w:sz w:val="22"/>
          <w:szCs w:val="22"/>
          <w:lang w:val="el-GR"/>
        </w:rPr>
        <w:t xml:space="preserve"> των επιχειρησιακών ή πρόσθετων δεικτών που έχουν σχεδιαστεί από τις ΔΑ δεν πρέπει να τροποποιούνται ούτε από τη ΔΑ που τα σχεδίασε</w:t>
      </w:r>
      <w:r w:rsidR="00B65E22"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ούτε από άλλη ΔΑ που θέλει να τα χρησιμοποιήσει στις δικές της προσκλήσεις, χωρίς την προηγούμενη σύμφωνη γνώμη των ΕΥΣΣΑ/ΕΥΣΕΚΤ για τα αντίστοιχα Ταμεία μέσω </w:t>
      </w:r>
      <w:r w:rsidRPr="00A26F7E">
        <w:rPr>
          <w:rFonts w:asciiTheme="majorHAnsi" w:hAnsiTheme="majorHAnsi"/>
          <w:sz w:val="22"/>
          <w:szCs w:val="22"/>
        </w:rPr>
        <w:t>helpdesk</w:t>
      </w:r>
      <w:r w:rsidR="00B65E22" w:rsidRPr="00A26F7E">
        <w:rPr>
          <w:rFonts w:asciiTheme="majorHAnsi" w:hAnsiTheme="majorHAnsi"/>
          <w:sz w:val="22"/>
          <w:szCs w:val="22"/>
          <w:lang w:val="el-GR"/>
        </w:rPr>
        <w:t>.</w:t>
      </w:r>
    </w:p>
    <w:p w:rsidR="00527D98" w:rsidRPr="00A26F7E" w:rsidRDefault="00527D98" w:rsidP="00A26F7E">
      <w:pPr>
        <w:pStyle w:val="Standard"/>
        <w:numPr>
          <w:ilvl w:val="0"/>
          <w:numId w:val="33"/>
        </w:numPr>
        <w:suppressLineNumbers/>
        <w:spacing w:line="280" w:lineRule="exact"/>
        <w:ind w:left="426" w:hanging="426"/>
        <w:rPr>
          <w:rFonts w:asciiTheme="majorHAnsi" w:hAnsiTheme="majorHAnsi"/>
          <w:sz w:val="22"/>
          <w:szCs w:val="22"/>
          <w:lang w:val="el-GR"/>
        </w:rPr>
      </w:pPr>
      <w:r w:rsidRPr="00A26F7E">
        <w:rPr>
          <w:rFonts w:asciiTheme="majorHAnsi" w:hAnsiTheme="majorHAnsi"/>
          <w:sz w:val="22"/>
          <w:szCs w:val="22"/>
          <w:lang w:val="el-GR"/>
        </w:rPr>
        <w:t xml:space="preserve">Κατά την επισύναψη των ΔΤΔ, σημειώνεται αρμοδίως ο χαρακτηρισμός «ΕΓΚΥΡΟ» και «ΜΗ ΕΓΚΥΡΟ» ώστε να μην χρησιμοποιούνται παλιότερες εκδόσεις ΔΤΔ. </w:t>
      </w:r>
    </w:p>
    <w:p w:rsidR="00CA1F0A" w:rsidRPr="00A26F7E" w:rsidRDefault="00CA1F0A" w:rsidP="00A26F7E">
      <w:pPr>
        <w:pStyle w:val="Standard"/>
        <w:suppressLineNumbers/>
        <w:spacing w:line="280" w:lineRule="exact"/>
        <w:rPr>
          <w:rFonts w:asciiTheme="majorHAnsi" w:hAnsiTheme="majorHAnsi"/>
          <w:sz w:val="22"/>
          <w:szCs w:val="22"/>
          <w:lang w:val="el-GR"/>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7558E6" w:rsidRPr="00A26F7E" w:rsidTr="00CA1F0A">
        <w:tc>
          <w:tcPr>
            <w:tcW w:w="9714" w:type="dxa"/>
            <w:shd w:val="pct5" w:color="auto" w:fill="auto"/>
          </w:tcPr>
          <w:p w:rsidR="007558E6" w:rsidRPr="00A26F7E" w:rsidRDefault="007558E6"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Με βάση τα παραπάνω και τις οδηγίες που έχουν λάβει οι ΔΑ τον ΔΕΚΕΜΒΡΙΟ του 2016 και του 2018, </w:t>
            </w:r>
            <w:r w:rsidRPr="00A26F7E">
              <w:rPr>
                <w:rFonts w:asciiTheme="majorHAnsi" w:hAnsiTheme="majorHAnsi"/>
                <w:b/>
                <w:sz w:val="22"/>
                <w:szCs w:val="22"/>
                <w:lang w:val="el-GR"/>
              </w:rPr>
              <w:t>οι ΔΑ καλούνται</w:t>
            </w:r>
            <w:r w:rsidRPr="00A26F7E">
              <w:rPr>
                <w:rFonts w:asciiTheme="majorHAnsi" w:hAnsiTheme="majorHAnsi"/>
                <w:sz w:val="22"/>
                <w:szCs w:val="22"/>
                <w:lang w:val="el-GR"/>
              </w:rPr>
              <w:t xml:space="preserve"> να προβούν στην επισύναψη των διορθωμένων ΔΤΔ στο ΟΠΣ για τους ειδικούς επιχειρησιακούς και τους πρόσθετους δείκτες (που δεν έχουν ομογενοποιηθεί) και στη συνέχεια να ελέγξουν το αντίστοιχο ΔΙΑΔ στο ΟΠΣ, προκειμένου να υπάρχει συμφωνία</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με το ΔΤΔ. Αν υπάρχει ασυμβατότητα, οι ΔΑ ζητούν σχετικές διορθώσεις στο ΔΙΑΔ. </w:t>
            </w:r>
          </w:p>
        </w:tc>
      </w:tr>
    </w:tbl>
    <w:p w:rsidR="00DD1E10" w:rsidRPr="00A26F7E" w:rsidRDefault="00DD1E10"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Ανάλογα, οι ΕΥΣΣΑ και ΕΥΣΕΚΤ, στην περίπτωση κοινού δείκτη (</w:t>
      </w:r>
      <w:r w:rsidRPr="00A26F7E">
        <w:rPr>
          <w:rFonts w:asciiTheme="majorHAnsi" w:hAnsiTheme="majorHAnsi"/>
          <w:sz w:val="22"/>
          <w:szCs w:val="22"/>
        </w:rPr>
        <w:t>CO</w:t>
      </w:r>
      <w:r w:rsidRPr="00A26F7E">
        <w:rPr>
          <w:rFonts w:asciiTheme="majorHAnsi" w:hAnsiTheme="majorHAnsi"/>
          <w:sz w:val="22"/>
          <w:szCs w:val="22"/>
          <w:lang w:val="el-GR"/>
        </w:rPr>
        <w:t xml:space="preserve">) ή ειδικού δείκτη που προέκυψε από την </w:t>
      </w:r>
      <w:proofErr w:type="spellStart"/>
      <w:r w:rsidRPr="00A26F7E">
        <w:rPr>
          <w:rFonts w:asciiTheme="majorHAnsi" w:hAnsiTheme="majorHAnsi"/>
          <w:sz w:val="22"/>
          <w:szCs w:val="22"/>
          <w:lang w:val="el-GR"/>
        </w:rPr>
        <w:t>ομογενοποίηση</w:t>
      </w:r>
      <w:proofErr w:type="spellEnd"/>
      <w:r w:rsidRPr="00A26F7E">
        <w:rPr>
          <w:rFonts w:asciiTheme="majorHAnsi" w:hAnsiTheme="majorHAnsi"/>
          <w:sz w:val="22"/>
          <w:szCs w:val="22"/>
          <w:lang w:val="el-GR"/>
        </w:rPr>
        <w:t xml:space="preserve"> των δεικτών, </w:t>
      </w:r>
      <w:r w:rsidR="007C78B6" w:rsidRPr="00A26F7E">
        <w:rPr>
          <w:rFonts w:asciiTheme="majorHAnsi" w:hAnsiTheme="majorHAnsi"/>
          <w:sz w:val="22"/>
          <w:szCs w:val="22"/>
          <w:lang w:val="el-GR"/>
        </w:rPr>
        <w:t xml:space="preserve">έχουν προβεί </w:t>
      </w:r>
      <w:r w:rsidRPr="00A26F7E">
        <w:rPr>
          <w:rFonts w:asciiTheme="majorHAnsi" w:hAnsiTheme="majorHAnsi"/>
          <w:sz w:val="22"/>
          <w:szCs w:val="22"/>
          <w:lang w:val="el-GR"/>
        </w:rPr>
        <w:t>στις σχετικές ενέργειες</w:t>
      </w:r>
      <w:r w:rsidR="007E6790" w:rsidRPr="00A26F7E">
        <w:rPr>
          <w:rFonts w:asciiTheme="majorHAnsi" w:hAnsiTheme="majorHAnsi"/>
          <w:sz w:val="22"/>
          <w:szCs w:val="22"/>
          <w:lang w:val="el-GR"/>
        </w:rPr>
        <w:t>.</w:t>
      </w:r>
    </w:p>
    <w:p w:rsidR="005E5665" w:rsidRPr="00A26F7E" w:rsidRDefault="005E5665"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Οδηγίες και ανακοινώσεις σχετικά με την επισύναψη του ΔΤΔ στο ΟΠΣ καθώς και πληροφορίες για τον ορισμό δείκτη στο ΟΠΣ (ΔΙΑΔ) θα βρείτε στο ΟΠΣ </w:t>
      </w:r>
      <w:r w:rsidR="00EE74CC" w:rsidRPr="00A26F7E">
        <w:rPr>
          <w:rFonts w:asciiTheme="majorHAnsi" w:hAnsiTheme="majorHAnsi"/>
          <w:sz w:val="22"/>
          <w:szCs w:val="22"/>
          <w:lang w:val="el-GR"/>
        </w:rPr>
        <w:t xml:space="preserve">στα: </w:t>
      </w:r>
    </w:p>
    <w:p w:rsidR="005E5665" w:rsidRPr="00A26F7E" w:rsidRDefault="002D3380" w:rsidP="00A26F7E">
      <w:pPr>
        <w:pStyle w:val="Standard"/>
        <w:suppressLineNumbers/>
        <w:spacing w:line="280" w:lineRule="exact"/>
        <w:rPr>
          <w:rStyle w:val="-"/>
          <w:rFonts w:asciiTheme="majorHAnsi" w:hAnsiTheme="majorHAnsi"/>
          <w:sz w:val="22"/>
          <w:szCs w:val="22"/>
          <w:lang w:val="el-GR"/>
        </w:rPr>
      </w:pPr>
      <w:r w:rsidRPr="00A26F7E">
        <w:rPr>
          <w:rFonts w:asciiTheme="majorHAnsi" w:hAnsiTheme="majorHAnsi"/>
          <w:sz w:val="22"/>
          <w:szCs w:val="22"/>
        </w:rPr>
        <w:fldChar w:fldCharType="begin"/>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HYPERLINK</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http</w:instrText>
      </w:r>
      <w:r w:rsidRPr="00A26F7E">
        <w:rPr>
          <w:rFonts w:asciiTheme="majorHAnsi" w:hAnsiTheme="majorHAnsi"/>
          <w:sz w:val="22"/>
          <w:szCs w:val="22"/>
          <w:lang w:val="el-GR"/>
        </w:rPr>
        <w:instrText>://</w:instrText>
      </w:r>
      <w:r w:rsidRPr="00A26F7E">
        <w:rPr>
          <w:rFonts w:asciiTheme="majorHAnsi" w:hAnsiTheme="majorHAnsi"/>
          <w:sz w:val="22"/>
          <w:szCs w:val="22"/>
        </w:rPr>
        <w:instrText>www</w:instrText>
      </w:r>
      <w:r w:rsidRPr="00A26F7E">
        <w:rPr>
          <w:rFonts w:asciiTheme="majorHAnsi" w:hAnsiTheme="majorHAnsi"/>
          <w:sz w:val="22"/>
          <w:szCs w:val="22"/>
          <w:lang w:val="el-GR"/>
        </w:rPr>
        <w:instrText>.</w:instrText>
      </w:r>
      <w:r w:rsidRPr="00A26F7E">
        <w:rPr>
          <w:rFonts w:asciiTheme="majorHAnsi" w:hAnsiTheme="majorHAnsi"/>
          <w:sz w:val="22"/>
          <w:szCs w:val="22"/>
        </w:rPr>
        <w:instrText>ops</w:instrText>
      </w:r>
      <w:r w:rsidRPr="00A26F7E">
        <w:rPr>
          <w:rFonts w:asciiTheme="majorHAnsi" w:hAnsiTheme="majorHAnsi"/>
          <w:sz w:val="22"/>
          <w:szCs w:val="22"/>
          <w:lang w:val="el-GR"/>
        </w:rPr>
        <w:instrText>.</w:instrText>
      </w:r>
      <w:r w:rsidRPr="00A26F7E">
        <w:rPr>
          <w:rFonts w:asciiTheme="majorHAnsi" w:hAnsiTheme="majorHAnsi"/>
          <w:sz w:val="22"/>
          <w:szCs w:val="22"/>
        </w:rPr>
        <w:instrText>gr</w:instrText>
      </w:r>
      <w:r w:rsidRPr="00A26F7E">
        <w:rPr>
          <w:rFonts w:asciiTheme="majorHAnsi" w:hAnsiTheme="majorHAnsi"/>
          <w:sz w:val="22"/>
          <w:szCs w:val="22"/>
          <w:lang w:val="el-GR"/>
        </w:rPr>
        <w:instrText>/</w:instrText>
      </w:r>
      <w:r w:rsidRPr="00A26F7E">
        <w:rPr>
          <w:rFonts w:asciiTheme="majorHAnsi" w:hAnsiTheme="majorHAnsi"/>
          <w:sz w:val="22"/>
          <w:szCs w:val="22"/>
        </w:rPr>
        <w:instrText>Ergorama</w:instrText>
      </w:r>
      <w:r w:rsidRPr="00A26F7E">
        <w:rPr>
          <w:rFonts w:asciiTheme="majorHAnsi" w:hAnsiTheme="majorHAnsi"/>
          <w:sz w:val="22"/>
          <w:szCs w:val="22"/>
          <w:lang w:val="el-GR"/>
        </w:rPr>
        <w:instrText>/</w:instrText>
      </w:r>
      <w:r w:rsidRPr="00A26F7E">
        <w:rPr>
          <w:rFonts w:asciiTheme="majorHAnsi" w:hAnsiTheme="majorHAnsi"/>
          <w:sz w:val="22"/>
          <w:szCs w:val="22"/>
        </w:rPr>
        <w:instrText>fileUploads</w:instrText>
      </w:r>
      <w:r w:rsidRPr="00A26F7E">
        <w:rPr>
          <w:rFonts w:asciiTheme="majorHAnsi" w:hAnsiTheme="majorHAnsi"/>
          <w:sz w:val="22"/>
          <w:szCs w:val="22"/>
          <w:lang w:val="el-GR"/>
        </w:rPr>
        <w:instrText>/</w:instrText>
      </w:r>
      <w:r w:rsidRPr="00A26F7E">
        <w:rPr>
          <w:rFonts w:asciiTheme="majorHAnsi" w:hAnsiTheme="majorHAnsi"/>
          <w:sz w:val="22"/>
          <w:szCs w:val="22"/>
        </w:rPr>
        <w:instrText>eggrafa</w:instrText>
      </w:r>
      <w:r w:rsidRPr="00A26F7E">
        <w:rPr>
          <w:rFonts w:asciiTheme="majorHAnsi" w:hAnsiTheme="majorHAnsi"/>
          <w:sz w:val="22"/>
          <w:szCs w:val="22"/>
          <w:lang w:val="el-GR"/>
        </w:rPr>
        <w:instrText>/</w:instrText>
      </w:r>
      <w:r w:rsidRPr="00A26F7E">
        <w:rPr>
          <w:rFonts w:asciiTheme="majorHAnsi" w:hAnsiTheme="majorHAnsi"/>
          <w:sz w:val="22"/>
          <w:szCs w:val="22"/>
        </w:rPr>
        <w:instrText>DEIKTES</w:instrText>
      </w:r>
      <w:r w:rsidRPr="00A26F7E">
        <w:rPr>
          <w:rFonts w:asciiTheme="majorHAnsi" w:hAnsiTheme="majorHAnsi"/>
          <w:sz w:val="22"/>
          <w:szCs w:val="22"/>
          <w:lang w:val="el-GR"/>
        </w:rPr>
        <w:instrText>_</w:instrText>
      </w:r>
      <w:r w:rsidRPr="00A26F7E">
        <w:rPr>
          <w:rFonts w:asciiTheme="majorHAnsi" w:hAnsiTheme="majorHAnsi"/>
          <w:sz w:val="22"/>
          <w:szCs w:val="22"/>
        </w:rPr>
        <w:instrText>BELTIOSEIS</w:instrText>
      </w:r>
      <w:r w:rsidRPr="00A26F7E">
        <w:rPr>
          <w:rFonts w:asciiTheme="majorHAnsi" w:hAnsiTheme="majorHAnsi"/>
          <w:sz w:val="22"/>
          <w:szCs w:val="22"/>
          <w:lang w:val="el-GR"/>
        </w:rPr>
        <w:instrText>.</w:instrText>
      </w:r>
      <w:r w:rsidRPr="00A26F7E">
        <w:rPr>
          <w:rFonts w:asciiTheme="majorHAnsi" w:hAnsiTheme="majorHAnsi"/>
          <w:sz w:val="22"/>
          <w:szCs w:val="22"/>
        </w:rPr>
        <w:instrText>pdf</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fldChar w:fldCharType="separate"/>
      </w:r>
      <w:r w:rsidR="005E5665" w:rsidRPr="00A26F7E">
        <w:rPr>
          <w:rStyle w:val="-"/>
          <w:rFonts w:asciiTheme="majorHAnsi" w:hAnsiTheme="majorHAnsi"/>
          <w:sz w:val="22"/>
          <w:szCs w:val="22"/>
        </w:rPr>
        <w:t>http</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www</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ops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gr</w:t>
      </w:r>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Ergorama</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fileUploads</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eggrafa</w:t>
      </w:r>
      <w:proofErr w:type="spellEnd"/>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DEIKTES</w:t>
      </w:r>
      <w:r w:rsidR="005E5665" w:rsidRPr="00A26F7E">
        <w:rPr>
          <w:rStyle w:val="-"/>
          <w:rFonts w:asciiTheme="majorHAnsi" w:hAnsiTheme="majorHAnsi"/>
          <w:sz w:val="22"/>
          <w:szCs w:val="22"/>
          <w:lang w:val="el-GR"/>
        </w:rPr>
        <w:t>_</w:t>
      </w:r>
      <w:r w:rsidR="005E5665" w:rsidRPr="00A26F7E">
        <w:rPr>
          <w:rStyle w:val="-"/>
          <w:rFonts w:asciiTheme="majorHAnsi" w:hAnsiTheme="majorHAnsi"/>
          <w:sz w:val="22"/>
          <w:szCs w:val="22"/>
        </w:rPr>
        <w:t>BELTIOSEIS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pdf</w:t>
      </w:r>
    </w:p>
    <w:p w:rsidR="005E5665" w:rsidRPr="00A26F7E" w:rsidRDefault="002D3380" w:rsidP="00A26F7E">
      <w:pPr>
        <w:pStyle w:val="Standard"/>
        <w:suppressLineNumbers/>
        <w:spacing w:line="280" w:lineRule="exact"/>
        <w:rPr>
          <w:rStyle w:val="-"/>
          <w:rFonts w:asciiTheme="majorHAnsi" w:hAnsiTheme="majorHAnsi"/>
          <w:sz w:val="22"/>
          <w:szCs w:val="22"/>
          <w:lang w:val="el-GR"/>
        </w:rPr>
      </w:pPr>
      <w:r w:rsidRPr="00A26F7E">
        <w:rPr>
          <w:rFonts w:asciiTheme="majorHAnsi" w:hAnsiTheme="majorHAnsi"/>
          <w:sz w:val="22"/>
          <w:szCs w:val="22"/>
        </w:rPr>
        <w:fldChar w:fldCharType="end"/>
      </w:r>
      <w:r w:rsidRPr="00A26F7E">
        <w:rPr>
          <w:rFonts w:asciiTheme="majorHAnsi" w:hAnsiTheme="majorHAnsi"/>
          <w:sz w:val="22"/>
          <w:szCs w:val="22"/>
        </w:rPr>
        <w:fldChar w:fldCharType="begin"/>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HYPERLINK</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instrText>http</w:instrText>
      </w:r>
      <w:r w:rsidRPr="00A26F7E">
        <w:rPr>
          <w:rFonts w:asciiTheme="majorHAnsi" w:hAnsiTheme="majorHAnsi"/>
          <w:sz w:val="22"/>
          <w:szCs w:val="22"/>
          <w:lang w:val="el-GR"/>
        </w:rPr>
        <w:instrText>://</w:instrText>
      </w:r>
      <w:r w:rsidRPr="00A26F7E">
        <w:rPr>
          <w:rFonts w:asciiTheme="majorHAnsi" w:hAnsiTheme="majorHAnsi"/>
          <w:sz w:val="22"/>
          <w:szCs w:val="22"/>
        </w:rPr>
        <w:instrText>www</w:instrText>
      </w:r>
      <w:r w:rsidRPr="00A26F7E">
        <w:rPr>
          <w:rFonts w:asciiTheme="majorHAnsi" w:hAnsiTheme="majorHAnsi"/>
          <w:sz w:val="22"/>
          <w:szCs w:val="22"/>
          <w:lang w:val="el-GR"/>
        </w:rPr>
        <w:instrText>.</w:instrText>
      </w:r>
      <w:r w:rsidRPr="00A26F7E">
        <w:rPr>
          <w:rFonts w:asciiTheme="majorHAnsi" w:hAnsiTheme="majorHAnsi"/>
          <w:sz w:val="22"/>
          <w:szCs w:val="22"/>
        </w:rPr>
        <w:instrText>ops</w:instrText>
      </w:r>
      <w:r w:rsidRPr="00A26F7E">
        <w:rPr>
          <w:rFonts w:asciiTheme="majorHAnsi" w:hAnsiTheme="majorHAnsi"/>
          <w:sz w:val="22"/>
          <w:szCs w:val="22"/>
          <w:lang w:val="el-GR"/>
        </w:rPr>
        <w:instrText>.</w:instrText>
      </w:r>
      <w:r w:rsidRPr="00A26F7E">
        <w:rPr>
          <w:rFonts w:asciiTheme="majorHAnsi" w:hAnsiTheme="majorHAnsi"/>
          <w:sz w:val="22"/>
          <w:szCs w:val="22"/>
        </w:rPr>
        <w:instrText>gr</w:instrText>
      </w:r>
      <w:r w:rsidRPr="00A26F7E">
        <w:rPr>
          <w:rFonts w:asciiTheme="majorHAnsi" w:hAnsiTheme="majorHAnsi"/>
          <w:sz w:val="22"/>
          <w:szCs w:val="22"/>
          <w:lang w:val="el-GR"/>
        </w:rPr>
        <w:instrText>/</w:instrText>
      </w:r>
      <w:r w:rsidRPr="00A26F7E">
        <w:rPr>
          <w:rFonts w:asciiTheme="majorHAnsi" w:hAnsiTheme="majorHAnsi"/>
          <w:sz w:val="22"/>
          <w:szCs w:val="22"/>
        </w:rPr>
        <w:instrText>Ergorama</w:instrText>
      </w:r>
      <w:r w:rsidRPr="00A26F7E">
        <w:rPr>
          <w:rFonts w:asciiTheme="majorHAnsi" w:hAnsiTheme="majorHAnsi"/>
          <w:sz w:val="22"/>
          <w:szCs w:val="22"/>
          <w:lang w:val="el-GR"/>
        </w:rPr>
        <w:instrText>/</w:instrText>
      </w:r>
      <w:r w:rsidRPr="00A26F7E">
        <w:rPr>
          <w:rFonts w:asciiTheme="majorHAnsi" w:hAnsiTheme="majorHAnsi"/>
          <w:sz w:val="22"/>
          <w:szCs w:val="22"/>
        </w:rPr>
        <w:instrText>fileUploads</w:instrText>
      </w:r>
      <w:r w:rsidRPr="00A26F7E">
        <w:rPr>
          <w:rFonts w:asciiTheme="majorHAnsi" w:hAnsiTheme="majorHAnsi"/>
          <w:sz w:val="22"/>
          <w:szCs w:val="22"/>
          <w:lang w:val="el-GR"/>
        </w:rPr>
        <w:instrText>/</w:instrText>
      </w:r>
      <w:r w:rsidRPr="00A26F7E">
        <w:rPr>
          <w:rFonts w:asciiTheme="majorHAnsi" w:hAnsiTheme="majorHAnsi"/>
          <w:sz w:val="22"/>
          <w:szCs w:val="22"/>
        </w:rPr>
        <w:instrText>ekpaideusi</w:instrText>
      </w:r>
      <w:r w:rsidRPr="00A26F7E">
        <w:rPr>
          <w:rFonts w:asciiTheme="majorHAnsi" w:hAnsiTheme="majorHAnsi"/>
          <w:sz w:val="22"/>
          <w:szCs w:val="22"/>
          <w:lang w:val="el-GR"/>
        </w:rPr>
        <w:instrText>/</w:instrText>
      </w:r>
      <w:r w:rsidRPr="00A26F7E">
        <w:rPr>
          <w:rFonts w:asciiTheme="majorHAnsi" w:hAnsiTheme="majorHAnsi"/>
          <w:sz w:val="22"/>
          <w:szCs w:val="22"/>
        </w:rPr>
        <w:instrText>deltio</w:instrText>
      </w:r>
      <w:r w:rsidRPr="00A26F7E">
        <w:rPr>
          <w:rFonts w:asciiTheme="majorHAnsi" w:hAnsiTheme="majorHAnsi"/>
          <w:sz w:val="22"/>
          <w:szCs w:val="22"/>
          <w:lang w:val="el-GR"/>
        </w:rPr>
        <w:instrText>_</w:instrText>
      </w:r>
      <w:r w:rsidRPr="00A26F7E">
        <w:rPr>
          <w:rFonts w:asciiTheme="majorHAnsi" w:hAnsiTheme="majorHAnsi"/>
          <w:sz w:val="22"/>
          <w:szCs w:val="22"/>
        </w:rPr>
        <w:instrText>deikti</w:instrText>
      </w:r>
      <w:r w:rsidRPr="00A26F7E">
        <w:rPr>
          <w:rFonts w:asciiTheme="majorHAnsi" w:hAnsiTheme="majorHAnsi"/>
          <w:sz w:val="22"/>
          <w:szCs w:val="22"/>
          <w:lang w:val="el-GR"/>
        </w:rPr>
        <w:instrText>.</w:instrText>
      </w:r>
      <w:r w:rsidRPr="00A26F7E">
        <w:rPr>
          <w:rFonts w:asciiTheme="majorHAnsi" w:hAnsiTheme="majorHAnsi"/>
          <w:sz w:val="22"/>
          <w:szCs w:val="22"/>
        </w:rPr>
        <w:instrText>pdf</w:instrText>
      </w:r>
      <w:r w:rsidRPr="00A26F7E">
        <w:rPr>
          <w:rFonts w:asciiTheme="majorHAnsi" w:hAnsiTheme="majorHAnsi"/>
          <w:sz w:val="22"/>
          <w:szCs w:val="22"/>
          <w:lang w:val="el-GR"/>
        </w:rPr>
        <w:instrText xml:space="preserve">" </w:instrText>
      </w:r>
      <w:r w:rsidRPr="00A26F7E">
        <w:rPr>
          <w:rFonts w:asciiTheme="majorHAnsi" w:hAnsiTheme="majorHAnsi"/>
          <w:sz w:val="22"/>
          <w:szCs w:val="22"/>
        </w:rPr>
        <w:fldChar w:fldCharType="separate"/>
      </w:r>
      <w:r w:rsidR="005E5665" w:rsidRPr="00A26F7E">
        <w:rPr>
          <w:rStyle w:val="-"/>
          <w:rFonts w:asciiTheme="majorHAnsi" w:hAnsiTheme="majorHAnsi"/>
          <w:sz w:val="22"/>
          <w:szCs w:val="22"/>
        </w:rPr>
        <w:t>http</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www</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ops</w:t>
      </w:r>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gr</w:t>
      </w:r>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Ergorama</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fileUploads</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ekpaideusi</w:t>
      </w:r>
      <w:proofErr w:type="spellEnd"/>
      <w:r w:rsidR="005E5665" w:rsidRPr="00A26F7E">
        <w:rPr>
          <w:rStyle w:val="-"/>
          <w:rFonts w:asciiTheme="majorHAnsi" w:hAnsiTheme="majorHAnsi"/>
          <w:sz w:val="22"/>
          <w:szCs w:val="22"/>
          <w:lang w:val="el-GR"/>
        </w:rPr>
        <w:t>/</w:t>
      </w:r>
      <w:proofErr w:type="spellStart"/>
      <w:r w:rsidR="005E5665" w:rsidRPr="00A26F7E">
        <w:rPr>
          <w:rStyle w:val="-"/>
          <w:rFonts w:asciiTheme="majorHAnsi" w:hAnsiTheme="majorHAnsi"/>
          <w:sz w:val="22"/>
          <w:szCs w:val="22"/>
        </w:rPr>
        <w:t>deltio</w:t>
      </w:r>
      <w:proofErr w:type="spellEnd"/>
      <w:r w:rsidR="005E5665" w:rsidRPr="00A26F7E">
        <w:rPr>
          <w:rStyle w:val="-"/>
          <w:rFonts w:asciiTheme="majorHAnsi" w:hAnsiTheme="majorHAnsi"/>
          <w:sz w:val="22"/>
          <w:szCs w:val="22"/>
          <w:lang w:val="el-GR"/>
        </w:rPr>
        <w:t>_</w:t>
      </w:r>
      <w:proofErr w:type="spellStart"/>
      <w:r w:rsidR="005E5665" w:rsidRPr="00A26F7E">
        <w:rPr>
          <w:rStyle w:val="-"/>
          <w:rFonts w:asciiTheme="majorHAnsi" w:hAnsiTheme="majorHAnsi"/>
          <w:sz w:val="22"/>
          <w:szCs w:val="22"/>
        </w:rPr>
        <w:t>deikti</w:t>
      </w:r>
      <w:proofErr w:type="spellEnd"/>
      <w:r w:rsidR="005E5665" w:rsidRPr="00A26F7E">
        <w:rPr>
          <w:rStyle w:val="-"/>
          <w:rFonts w:asciiTheme="majorHAnsi" w:hAnsiTheme="majorHAnsi"/>
          <w:sz w:val="22"/>
          <w:szCs w:val="22"/>
          <w:lang w:val="el-GR"/>
        </w:rPr>
        <w:t>.</w:t>
      </w:r>
      <w:r w:rsidR="005E5665" w:rsidRPr="00A26F7E">
        <w:rPr>
          <w:rStyle w:val="-"/>
          <w:rFonts w:asciiTheme="majorHAnsi" w:hAnsiTheme="majorHAnsi"/>
          <w:sz w:val="22"/>
          <w:szCs w:val="22"/>
        </w:rPr>
        <w:t>pdf</w:t>
      </w:r>
    </w:p>
    <w:p w:rsidR="005D06A7" w:rsidRPr="00A26F7E" w:rsidRDefault="002D3380" w:rsidP="00A26F7E">
      <w:pPr>
        <w:pStyle w:val="Standard"/>
        <w:suppressLineNumbers/>
        <w:spacing w:line="280" w:lineRule="exact"/>
        <w:rPr>
          <w:rStyle w:val="-"/>
          <w:rFonts w:asciiTheme="majorHAnsi" w:hAnsiTheme="majorHAnsi"/>
          <w:color w:val="auto"/>
          <w:sz w:val="22"/>
          <w:szCs w:val="22"/>
          <w:lang w:val="el-GR"/>
        </w:rPr>
      </w:pPr>
      <w:r w:rsidRPr="00A26F7E">
        <w:rPr>
          <w:rFonts w:asciiTheme="majorHAnsi" w:hAnsiTheme="majorHAnsi"/>
          <w:sz w:val="22"/>
          <w:szCs w:val="22"/>
        </w:rPr>
        <w:fldChar w:fldCharType="end"/>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5D06A7" w:rsidRPr="00A26F7E" w:rsidTr="005D06A7">
        <w:tc>
          <w:tcPr>
            <w:tcW w:w="9714" w:type="dxa"/>
            <w:shd w:val="pct5" w:color="auto" w:fill="auto"/>
          </w:tcPr>
          <w:p w:rsidR="005D06A7" w:rsidRPr="00A26F7E" w:rsidRDefault="005D06A7" w:rsidP="00A26F7E">
            <w:pPr>
              <w:pStyle w:val="Standard"/>
              <w:suppressLineNumbers/>
              <w:tabs>
                <w:tab w:val="left" w:pos="5387"/>
              </w:tab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Στο πλαίσιο της επικείμενης τελικής αναθεώρησης των Προγραμμάτων </w:t>
            </w:r>
            <w:r w:rsidRPr="00A26F7E">
              <w:rPr>
                <w:rFonts w:asciiTheme="majorHAnsi" w:hAnsiTheme="majorHAnsi"/>
                <w:b/>
                <w:sz w:val="22"/>
                <w:szCs w:val="22"/>
                <w:lang w:val="el-GR"/>
              </w:rPr>
              <w:t>οι ΔΑ συνεργάζονται με τις ΕΥΣΣΑ/ΕΥΣΕΚΤ</w:t>
            </w:r>
            <w:r w:rsidRPr="00A26F7E">
              <w:rPr>
                <w:rFonts w:asciiTheme="majorHAnsi" w:hAnsiTheme="majorHAnsi"/>
                <w:sz w:val="22"/>
                <w:szCs w:val="22"/>
                <w:lang w:val="el-GR"/>
              </w:rPr>
              <w:t xml:space="preserve"> για τυχόν τροποποίηση των δεικτών των προγραμμάτων και πριν την οριστική εισαγωγή τους στην </w:t>
            </w:r>
            <w:r w:rsidRPr="00A26F7E">
              <w:rPr>
                <w:rFonts w:asciiTheme="majorHAnsi" w:hAnsiTheme="majorHAnsi"/>
                <w:sz w:val="22"/>
                <w:szCs w:val="22"/>
              </w:rPr>
              <w:t>SFC</w:t>
            </w:r>
            <w:r w:rsidRPr="00A26F7E">
              <w:rPr>
                <w:rFonts w:asciiTheme="majorHAnsi" w:hAnsiTheme="majorHAnsi"/>
                <w:sz w:val="22"/>
                <w:szCs w:val="22"/>
                <w:lang w:val="el-GR"/>
              </w:rPr>
              <w:t xml:space="preserve">. Ειδικότερη μέριμνα πρέπει να ληφθεί για τους δείκτες του Πλαισίου Επίδοσης, δεδομένου ότι οι τροποποιήσεις τους έχουν βαρύνουσα σημασία και για το </w:t>
            </w:r>
            <w:r w:rsidRPr="00A26F7E">
              <w:rPr>
                <w:rFonts w:asciiTheme="majorHAnsi" w:hAnsiTheme="majorHAnsi"/>
                <w:sz w:val="22"/>
                <w:szCs w:val="22"/>
                <w:lang w:val="el-GR"/>
              </w:rPr>
              <w:lastRenderedPageBreak/>
              <w:t xml:space="preserve">λόγο αυτό οι ΔΑ συνεργάζονται με την ΕΥΣΣΑ. </w:t>
            </w:r>
          </w:p>
          <w:p w:rsidR="005D06A7" w:rsidRPr="00A26F7E" w:rsidRDefault="005D06A7" w:rsidP="00A26F7E">
            <w:pPr>
              <w:pStyle w:val="Standard"/>
              <w:suppressLineNumbers/>
              <w:tabs>
                <w:tab w:val="left" w:pos="5387"/>
              </w:tabs>
              <w:spacing w:line="280" w:lineRule="exact"/>
              <w:rPr>
                <w:rStyle w:val="-"/>
                <w:rFonts w:asciiTheme="majorHAnsi" w:hAnsiTheme="majorHAnsi"/>
                <w:color w:val="auto"/>
                <w:sz w:val="22"/>
                <w:szCs w:val="22"/>
                <w:lang w:val="el-GR"/>
              </w:rPr>
            </w:pPr>
            <w:r w:rsidRPr="00A26F7E">
              <w:rPr>
                <w:rFonts w:asciiTheme="majorHAnsi" w:hAnsiTheme="majorHAnsi"/>
                <w:sz w:val="22"/>
                <w:szCs w:val="22"/>
                <w:lang w:val="el-GR"/>
              </w:rPr>
              <w:t xml:space="preserve">Χαρακτηριστικά αναφέρεται πως κατά τον έλεγχο επίτευξης των οροσήμων για το έτος 2018 και με σκοπό τη διασφάλιση της ποιότητας των δεδομένων των δεικτών, προηγήθηκε της υποβολής των ΕΕΥ, ο έλεγχος των τιμών όλων των δεικτών του Πλαισίου Επίδοσης με βάση τα δεδομένα που είχαν συμπληρωθεί στην </w:t>
            </w:r>
            <w:r w:rsidRPr="00A26F7E">
              <w:rPr>
                <w:rFonts w:asciiTheme="majorHAnsi" w:hAnsiTheme="majorHAnsi"/>
                <w:sz w:val="22"/>
                <w:szCs w:val="22"/>
              </w:rPr>
              <w:t>SFC</w:t>
            </w:r>
            <w:r w:rsidRPr="00A26F7E">
              <w:rPr>
                <w:rFonts w:asciiTheme="majorHAnsi" w:hAnsiTheme="majorHAnsi"/>
                <w:sz w:val="22"/>
                <w:szCs w:val="22"/>
                <w:lang w:val="el-GR"/>
              </w:rPr>
              <w:t xml:space="preserve"> από τις ΔΑ των προγραμμάτων</w:t>
            </w:r>
            <w:r w:rsidR="0033652F" w:rsidRPr="00A26F7E">
              <w:rPr>
                <w:rFonts w:asciiTheme="majorHAnsi" w:hAnsiTheme="majorHAnsi"/>
                <w:sz w:val="22"/>
                <w:szCs w:val="22"/>
                <w:lang w:val="el-GR"/>
              </w:rPr>
              <w:t>,</w:t>
            </w:r>
            <w:r w:rsidRPr="00A26F7E">
              <w:rPr>
                <w:rFonts w:asciiTheme="majorHAnsi" w:hAnsiTheme="majorHAnsi"/>
                <w:sz w:val="22"/>
                <w:szCs w:val="22"/>
                <w:lang w:val="el-GR"/>
              </w:rPr>
              <w:t xml:space="preserve"> προκειμένου να αποφευχθούν λάθη κατά την επίσημη υποβολή. Ο έλεγχος αυτός πραγματοποιήθηκε τόσο από την ΕΥΣΣΑ (έχοντας τη συνολική ευθύνη για το ΠΕ) και τις ΔΑ, όσο και από την Ευρωπαϊκή Επιτροπή.</w:t>
            </w:r>
          </w:p>
        </w:tc>
      </w:tr>
    </w:tbl>
    <w:p w:rsidR="003837C2" w:rsidRPr="00A26F7E" w:rsidRDefault="003837C2" w:rsidP="00A26F7E">
      <w:pPr>
        <w:pStyle w:val="Standard"/>
        <w:suppressLineNumbers/>
        <w:spacing w:line="280" w:lineRule="exact"/>
        <w:rPr>
          <w:rFonts w:asciiTheme="majorHAnsi" w:hAnsiTheme="majorHAnsi"/>
          <w:sz w:val="22"/>
          <w:szCs w:val="22"/>
          <w:lang w:val="el-GR"/>
        </w:rPr>
      </w:pPr>
    </w:p>
    <w:p w:rsidR="009324FF" w:rsidRPr="00A26F7E" w:rsidRDefault="007E6790" w:rsidP="00A26F7E">
      <w:pPr>
        <w:suppressLineNumbers/>
        <w:spacing w:line="280" w:lineRule="exact"/>
        <w:ind w:left="66"/>
        <w:rPr>
          <w:rFonts w:asciiTheme="majorHAnsi" w:hAnsiTheme="majorHAnsi"/>
          <w:b/>
          <w:sz w:val="22"/>
          <w:szCs w:val="22"/>
        </w:rPr>
      </w:pPr>
      <w:proofErr w:type="spellStart"/>
      <w:r w:rsidRPr="00A26F7E">
        <w:rPr>
          <w:rFonts w:asciiTheme="majorHAnsi" w:hAnsiTheme="majorHAnsi"/>
          <w:b/>
          <w:sz w:val="22"/>
          <w:szCs w:val="22"/>
        </w:rPr>
        <w:t>Ι.β</w:t>
      </w:r>
      <w:proofErr w:type="spellEnd"/>
      <w:r w:rsidR="00BE013D" w:rsidRPr="00A26F7E">
        <w:rPr>
          <w:rFonts w:asciiTheme="majorHAnsi" w:hAnsiTheme="majorHAnsi"/>
          <w:b/>
          <w:sz w:val="22"/>
          <w:szCs w:val="22"/>
        </w:rPr>
        <w:t xml:space="preserve">  </w:t>
      </w:r>
      <w:r w:rsidR="009324FF" w:rsidRPr="00A26F7E">
        <w:rPr>
          <w:rFonts w:asciiTheme="majorHAnsi" w:hAnsiTheme="majorHAnsi"/>
          <w:b/>
          <w:sz w:val="22"/>
          <w:szCs w:val="22"/>
        </w:rPr>
        <w:t>Αναδρομικές διορθώσεις δεικτών – Τακτοποίηση στο ΟΠΣ</w:t>
      </w:r>
    </w:p>
    <w:p w:rsidR="009324FF" w:rsidRPr="00A26F7E" w:rsidRDefault="009324FF" w:rsidP="00A26F7E">
      <w:pPr>
        <w:suppressLineNumbers/>
        <w:spacing w:line="280" w:lineRule="exact"/>
        <w:ind w:left="66"/>
        <w:rPr>
          <w:rFonts w:asciiTheme="majorHAnsi" w:hAnsiTheme="majorHAnsi"/>
          <w:sz w:val="22"/>
          <w:szCs w:val="22"/>
        </w:rPr>
      </w:pPr>
    </w:p>
    <w:p w:rsidR="001422ED" w:rsidRPr="00A26F7E" w:rsidRDefault="001422ED" w:rsidP="00A26F7E">
      <w:pPr>
        <w:pStyle w:val="Default"/>
        <w:suppressLineNumbers/>
        <w:suppressAutoHyphens/>
        <w:spacing w:before="120" w:after="120" w:line="280" w:lineRule="exact"/>
        <w:jc w:val="both"/>
        <w:rPr>
          <w:rFonts w:asciiTheme="majorHAnsi" w:hAnsiTheme="majorHAnsi" w:cs="Times New Roman"/>
          <w:color w:val="auto"/>
          <w:kern w:val="3"/>
          <w:sz w:val="22"/>
          <w:szCs w:val="22"/>
        </w:rPr>
      </w:pPr>
      <w:r w:rsidRPr="00A26F7E">
        <w:rPr>
          <w:rFonts w:asciiTheme="majorHAnsi" w:hAnsiTheme="majorHAnsi" w:cs="Times New Roman"/>
          <w:color w:val="auto"/>
          <w:kern w:val="3"/>
          <w:sz w:val="22"/>
          <w:szCs w:val="22"/>
        </w:rPr>
        <w:t>Στόχος των οδηγιών για τις αναδρομικές διορθώσεις που εστάλησαν στις 25.01.2019</w:t>
      </w:r>
      <w:r w:rsidR="00F13D71" w:rsidRPr="00A26F7E">
        <w:rPr>
          <w:rFonts w:asciiTheme="majorHAnsi" w:hAnsiTheme="majorHAnsi" w:cs="Times New Roman"/>
          <w:color w:val="auto"/>
          <w:kern w:val="3"/>
          <w:sz w:val="22"/>
          <w:szCs w:val="22"/>
        </w:rPr>
        <w:t>,</w:t>
      </w:r>
      <w:r w:rsidRPr="00A26F7E">
        <w:rPr>
          <w:rFonts w:asciiTheme="majorHAnsi" w:hAnsiTheme="majorHAnsi" w:cs="Times New Roman"/>
          <w:color w:val="auto"/>
          <w:kern w:val="3"/>
          <w:sz w:val="22"/>
          <w:szCs w:val="22"/>
        </w:rPr>
        <w:t xml:space="preserve"> καθώς και για την </w:t>
      </w:r>
      <w:proofErr w:type="spellStart"/>
      <w:r w:rsidRPr="00A26F7E">
        <w:rPr>
          <w:rFonts w:asciiTheme="majorHAnsi" w:hAnsiTheme="majorHAnsi" w:cs="Times New Roman"/>
          <w:color w:val="auto"/>
          <w:kern w:val="3"/>
          <w:sz w:val="22"/>
          <w:szCs w:val="22"/>
        </w:rPr>
        <w:t>ομογενοποίηση</w:t>
      </w:r>
      <w:proofErr w:type="spellEnd"/>
      <w:r w:rsidRPr="00A26F7E">
        <w:rPr>
          <w:rFonts w:asciiTheme="majorHAnsi" w:hAnsiTheme="majorHAnsi" w:cs="Times New Roman"/>
          <w:color w:val="auto"/>
          <w:kern w:val="3"/>
          <w:sz w:val="22"/>
          <w:szCs w:val="22"/>
        </w:rPr>
        <w:t xml:space="preserve"> των δεικτών, ήταν η σωστή αποτίμηση της παρακολούθησης των δεικτών στο πλαίσιο της Ετήσιας Έκθεσης Υλοποίησης 2018 που υποβλήθηκε τον Ιούνιο 2019, καθώς με βάση τα στοιχεία που δηλώθηκαν πραγματοποιήθηκε η εκτίμηση της επίτευξης του Πλαισίου Επίδοσης των Προγραμμάτων. </w:t>
      </w: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Σε συνέχεια της υποβολής των Ετήσιων Εκθέσεων Υλοποίησης των ΕΠ για το 2018 και για λόγους επικύρωσης μιας επαρκούς διαδρομής ελέγχου, οι ΔΑ/ΕΦ θα πρέπει να μεριμνήσουν για την τακτοποίηση </w:t>
      </w:r>
      <w:r w:rsidRPr="00A26F7E">
        <w:rPr>
          <w:rFonts w:asciiTheme="majorHAnsi" w:hAnsiTheme="majorHAnsi"/>
          <w:sz w:val="22"/>
          <w:szCs w:val="22"/>
          <w:u w:val="single"/>
          <w:lang w:val="el-GR"/>
        </w:rPr>
        <w:t>όλων</w:t>
      </w:r>
      <w:r w:rsidRPr="00A26F7E">
        <w:rPr>
          <w:rFonts w:asciiTheme="majorHAnsi" w:hAnsiTheme="majorHAnsi"/>
          <w:sz w:val="22"/>
          <w:szCs w:val="22"/>
          <w:lang w:val="el-GR"/>
        </w:rPr>
        <w:t xml:space="preserve"> των πράξεων στο ΟΠΣ, λαμβάνοντας υπόψη:</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τις προηγούμενες οδηγίες και κατευθύνσεις που έχουν αποσταλεί από την ΕΑΣ για την παρακολούθηση των δεικτών, για τις αναδρομικές διορθώσεις μετά την αναθεώρηση των ΕΠ και για την υποβολή των ετήσιων εκθέσεων</w:t>
      </w:r>
      <w:r w:rsidR="00F13D71" w:rsidRPr="00A26F7E">
        <w:rPr>
          <w:rFonts w:asciiTheme="majorHAnsi" w:hAnsiTheme="majorHAnsi"/>
          <w:sz w:val="22"/>
          <w:szCs w:val="22"/>
          <w:lang w:val="el-GR"/>
        </w:rPr>
        <w:t>,</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το υλικό των σεμιναρίων που πραγματοποιήθηκαν από τις αρμόδιες υπηρεσίες της ΕΑΣ για την παρακολούθηση των δεικτών στην τρέχουσα ΠΠ,</w:t>
      </w:r>
    </w:p>
    <w:p w:rsidR="009324FF" w:rsidRPr="00A26F7E" w:rsidRDefault="009324FF" w:rsidP="00A26F7E">
      <w:pPr>
        <w:pStyle w:val="a7"/>
        <w:numPr>
          <w:ilvl w:val="0"/>
          <w:numId w:val="23"/>
        </w:numPr>
        <w:suppressLineNumbers/>
        <w:spacing w:line="280" w:lineRule="exact"/>
        <w:ind w:left="709"/>
        <w:rPr>
          <w:rFonts w:asciiTheme="majorHAnsi" w:hAnsiTheme="majorHAnsi"/>
          <w:sz w:val="22"/>
          <w:szCs w:val="22"/>
          <w:lang w:val="el-GR"/>
        </w:rPr>
      </w:pPr>
      <w:r w:rsidRPr="00A26F7E">
        <w:rPr>
          <w:rFonts w:asciiTheme="majorHAnsi" w:hAnsiTheme="majorHAnsi"/>
          <w:sz w:val="22"/>
          <w:szCs w:val="22"/>
          <w:lang w:val="el-GR"/>
        </w:rPr>
        <w:t>τα αποτελέσματα του ελέγχου της ΕΔΕΛ για την εφαρμογή του συστήματος των δεικτών</w:t>
      </w:r>
      <w:r w:rsidR="00F13D71" w:rsidRPr="00A26F7E">
        <w:rPr>
          <w:rFonts w:asciiTheme="majorHAnsi" w:hAnsiTheme="majorHAnsi"/>
          <w:sz w:val="22"/>
          <w:szCs w:val="22"/>
          <w:lang w:val="el-GR"/>
        </w:rPr>
        <w:t>.</w:t>
      </w:r>
    </w:p>
    <w:p w:rsidR="009324FF" w:rsidRPr="00A26F7E" w:rsidRDefault="009324FF" w:rsidP="00A26F7E">
      <w:pPr>
        <w:widowControl/>
        <w:suppressLineNumbers/>
        <w:autoSpaceDE w:val="0"/>
        <w:adjustRightInd w:val="0"/>
        <w:spacing w:line="280" w:lineRule="exact"/>
        <w:jc w:val="both"/>
        <w:textAlignment w:val="auto"/>
        <w:rPr>
          <w:rFonts w:asciiTheme="majorHAnsi" w:hAnsiTheme="majorHAnsi"/>
          <w:sz w:val="22"/>
          <w:szCs w:val="22"/>
        </w:rPr>
      </w:pPr>
      <w:r w:rsidRPr="00A26F7E">
        <w:rPr>
          <w:rFonts w:asciiTheme="majorHAnsi" w:hAnsiTheme="majorHAnsi"/>
          <w:sz w:val="22"/>
          <w:szCs w:val="22"/>
        </w:rPr>
        <w:t xml:space="preserve">Αναφορικά με την </w:t>
      </w:r>
      <w:proofErr w:type="spellStart"/>
      <w:r w:rsidRPr="00A26F7E">
        <w:rPr>
          <w:rFonts w:asciiTheme="majorHAnsi" w:hAnsiTheme="majorHAnsi"/>
          <w:sz w:val="22"/>
          <w:szCs w:val="22"/>
        </w:rPr>
        <w:t>ομογενοποίηση</w:t>
      </w:r>
      <w:proofErr w:type="spellEnd"/>
      <w:r w:rsidRPr="00A26F7E">
        <w:rPr>
          <w:rFonts w:asciiTheme="majorHAnsi" w:hAnsiTheme="majorHAnsi"/>
          <w:sz w:val="22"/>
          <w:szCs w:val="22"/>
        </w:rPr>
        <w:t xml:space="preserve"> των δεικτών ΕΤΠΑ/ΤΣ, υπενθυμίζεται ότι η σχετική πρόταση της ΕΥΣΣΑ εστάλη στις ΔΑ με </w:t>
      </w:r>
      <w:proofErr w:type="spellStart"/>
      <w:r w:rsidRPr="00A26F7E">
        <w:rPr>
          <w:rFonts w:asciiTheme="majorHAnsi" w:hAnsiTheme="majorHAnsi"/>
          <w:sz w:val="22"/>
          <w:szCs w:val="22"/>
        </w:rPr>
        <w:t>email</w:t>
      </w:r>
      <w:proofErr w:type="spellEnd"/>
      <w:r w:rsidRPr="00A26F7E">
        <w:rPr>
          <w:rFonts w:asciiTheme="majorHAnsi" w:hAnsiTheme="majorHAnsi"/>
          <w:sz w:val="22"/>
          <w:szCs w:val="22"/>
        </w:rPr>
        <w:t xml:space="preserve"> της ΕΥΣΣΑ στις 4-5/7/2018, ενώ για το ΕΚΤ, οι αλλαγές/διορθώσεις των δεικτών στα ΠΕΠ πραγματοποιήθηκαν στο πλαίσιο της 1ης αναθεώρησης/Τεχνικής Προσαρμογής το 2017, σε συνέχεια των προτάσεων της ΕΥΣΕΚΤ και κατόπιν διαβούλευσης με τις ΕΥΔ των ΠΕΠ. </w:t>
      </w:r>
    </w:p>
    <w:p w:rsidR="001422ED" w:rsidRPr="00A26F7E" w:rsidRDefault="001422ED" w:rsidP="00A26F7E">
      <w:pPr>
        <w:widowControl/>
        <w:suppressLineNumbers/>
        <w:autoSpaceDE w:val="0"/>
        <w:adjustRightInd w:val="0"/>
        <w:spacing w:line="280" w:lineRule="exact"/>
        <w:jc w:val="both"/>
        <w:textAlignment w:val="auto"/>
        <w:rPr>
          <w:rFonts w:asciiTheme="majorHAnsi" w:hAnsiTheme="majorHAnsi"/>
          <w:sz w:val="22"/>
          <w:szCs w:val="22"/>
        </w:rPr>
      </w:pPr>
    </w:p>
    <w:p w:rsidR="009324FF" w:rsidRPr="00A26F7E" w:rsidRDefault="009324FF" w:rsidP="00A26F7E">
      <w:pPr>
        <w:widowControl/>
        <w:suppressLineNumbers/>
        <w:autoSpaceDE w:val="0"/>
        <w:adjustRightInd w:val="0"/>
        <w:spacing w:line="280" w:lineRule="exact"/>
        <w:jc w:val="both"/>
        <w:textAlignment w:val="auto"/>
        <w:rPr>
          <w:rFonts w:asciiTheme="majorHAnsi" w:hAnsiTheme="majorHAnsi"/>
          <w:sz w:val="22"/>
          <w:szCs w:val="22"/>
        </w:rPr>
      </w:pPr>
      <w:r w:rsidRPr="00A26F7E">
        <w:rPr>
          <w:rFonts w:asciiTheme="majorHAnsi" w:hAnsiTheme="majorHAnsi"/>
          <w:sz w:val="22"/>
          <w:szCs w:val="22"/>
        </w:rPr>
        <w:t xml:space="preserve">Οι από 25.01.2019 οδηγίες για τις αναδρομικές διορθώσεις των δεικτών εκτιμάται πως έχουν υλοποιηθεί κατά πλειοψηφία από τις ΔΑ μέχρι την υποβολή των Ετήσιων Εκθέσεων Υλοποίησης (ΕΕΥ) 2018 που πραγματοποιήθηκε στις 30.06.2019.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Επισημαίνεται πως οι αναδρομικές διορθώσεις των δεικτών στις ενεργοποιημένες δράσεις:</w:t>
      </w:r>
    </w:p>
    <w:p w:rsidR="009324FF" w:rsidRPr="00A26F7E" w:rsidRDefault="006070E9"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επηρεάζουν </w:t>
      </w:r>
      <w:r w:rsidR="009324FF" w:rsidRPr="00A26F7E">
        <w:rPr>
          <w:rFonts w:asciiTheme="majorHAnsi" w:hAnsiTheme="majorHAnsi"/>
          <w:bCs/>
          <w:sz w:val="22"/>
          <w:szCs w:val="22"/>
        </w:rPr>
        <w:t>τη λογική της παρέμβασης,</w:t>
      </w:r>
    </w:p>
    <w:p w:rsidR="009324FF" w:rsidRPr="00A26F7E" w:rsidRDefault="009324FF"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αλλοιώνουν το περιεχόμενο της εξειδίκευσης &amp; της πρόσκλησης, καθώς και </w:t>
      </w:r>
    </w:p>
    <w:p w:rsidR="009324FF" w:rsidRPr="00A26F7E" w:rsidRDefault="006070E9" w:rsidP="00A26F7E">
      <w:pPr>
        <w:numPr>
          <w:ilvl w:val="0"/>
          <w:numId w:val="30"/>
        </w:numPr>
        <w:suppressLineNumbers/>
        <w:spacing w:before="120" w:after="120" w:line="280" w:lineRule="exact"/>
        <w:jc w:val="both"/>
        <w:rPr>
          <w:rFonts w:asciiTheme="majorHAnsi" w:hAnsiTheme="majorHAnsi"/>
          <w:sz w:val="22"/>
          <w:szCs w:val="22"/>
        </w:rPr>
      </w:pPr>
      <w:r w:rsidRPr="00A26F7E">
        <w:rPr>
          <w:rFonts w:asciiTheme="majorHAnsi" w:hAnsiTheme="majorHAnsi"/>
          <w:bCs/>
          <w:sz w:val="22"/>
          <w:szCs w:val="22"/>
        </w:rPr>
        <w:t xml:space="preserve">δεν αλλοιώνουν </w:t>
      </w:r>
      <w:r w:rsidR="009324FF" w:rsidRPr="00A26F7E">
        <w:rPr>
          <w:rFonts w:asciiTheme="majorHAnsi" w:hAnsiTheme="majorHAnsi"/>
          <w:bCs/>
          <w:sz w:val="22"/>
          <w:szCs w:val="22"/>
        </w:rPr>
        <w:t>τη διαδικασία αξιολόγησης/επιλογής των προτάσεων από τις ΔΑ.</w:t>
      </w:r>
    </w:p>
    <w:p w:rsidR="00635E72" w:rsidRPr="00A26F7E" w:rsidRDefault="00635E72" w:rsidP="00A26F7E">
      <w:pPr>
        <w:numPr>
          <w:ilvl w:val="0"/>
          <w:numId w:val="30"/>
        </w:numPr>
        <w:suppressLineNumbers/>
        <w:spacing w:before="120" w:after="120" w:line="280" w:lineRule="exact"/>
        <w:jc w:val="both"/>
        <w:rPr>
          <w:rFonts w:asciiTheme="majorHAnsi" w:hAnsiTheme="majorHAnsi"/>
          <w:sz w:val="22"/>
          <w:szCs w:val="22"/>
          <w:u w:val="single"/>
        </w:rPr>
      </w:pPr>
      <w:r w:rsidRPr="00A26F7E">
        <w:rPr>
          <w:rFonts w:asciiTheme="majorHAnsi" w:hAnsiTheme="majorHAnsi"/>
          <w:sz w:val="22"/>
          <w:szCs w:val="22"/>
        </w:rPr>
        <w:t xml:space="preserve">έχουν </w:t>
      </w:r>
      <w:r w:rsidR="009324FF" w:rsidRPr="00A26F7E">
        <w:rPr>
          <w:rFonts w:asciiTheme="majorHAnsi" w:hAnsiTheme="majorHAnsi"/>
          <w:sz w:val="22"/>
          <w:szCs w:val="22"/>
        </w:rPr>
        <w:t xml:space="preserve">δε ισχύ και πεδίο εφαρμογής σε κάθε διαδικασία αναθεώρησης στο βαθμό που αφορά τους δείκτες ενός ΕΠ. </w:t>
      </w:r>
    </w:p>
    <w:p w:rsidR="009324FF" w:rsidRPr="00A26F7E" w:rsidRDefault="009324FF" w:rsidP="00A26F7E">
      <w:pPr>
        <w:suppressLineNumbers/>
        <w:spacing w:before="120" w:after="120" w:line="280" w:lineRule="exact"/>
        <w:jc w:val="both"/>
        <w:rPr>
          <w:rFonts w:asciiTheme="majorHAnsi" w:hAnsiTheme="majorHAnsi"/>
          <w:sz w:val="22"/>
          <w:szCs w:val="22"/>
          <w:u w:val="single"/>
        </w:rPr>
      </w:pPr>
      <w:r w:rsidRPr="00A26F7E">
        <w:rPr>
          <w:rFonts w:asciiTheme="majorHAnsi" w:hAnsiTheme="majorHAnsi"/>
          <w:sz w:val="22"/>
          <w:szCs w:val="22"/>
        </w:rPr>
        <w:t>Συνεπώς, με γνώμονα τη συμφωνία με τις διαδικασίες του ΣΔΕ</w:t>
      </w:r>
      <w:r w:rsidRPr="00A26F7E">
        <w:rPr>
          <w:rFonts w:asciiTheme="majorHAnsi" w:hAnsiTheme="majorHAnsi" w:cs="Calibri"/>
          <w:kern w:val="0"/>
          <w:sz w:val="22"/>
          <w:szCs w:val="22"/>
        </w:rPr>
        <w:t xml:space="preserve">, </w:t>
      </w:r>
      <w:r w:rsidRPr="00A26F7E">
        <w:rPr>
          <w:rFonts w:asciiTheme="majorHAnsi" w:hAnsiTheme="majorHAnsi"/>
          <w:sz w:val="22"/>
          <w:szCs w:val="22"/>
        </w:rPr>
        <w:t xml:space="preserve">την οριστική τακτοποίηση των </w:t>
      </w:r>
      <w:r w:rsidR="006070E9" w:rsidRPr="00A26F7E">
        <w:rPr>
          <w:rFonts w:asciiTheme="majorHAnsi" w:hAnsiTheme="majorHAnsi"/>
          <w:sz w:val="22"/>
          <w:szCs w:val="22"/>
        </w:rPr>
        <w:t xml:space="preserve">στοιχείων δεικτών </w:t>
      </w:r>
      <w:r w:rsidRPr="00A26F7E">
        <w:rPr>
          <w:rFonts w:asciiTheme="majorHAnsi" w:hAnsiTheme="majorHAnsi"/>
          <w:sz w:val="22"/>
          <w:szCs w:val="22"/>
        </w:rPr>
        <w:t>αναφορικά με τις προηγούμενες αναθεωρήσεις</w:t>
      </w:r>
      <w:r w:rsidR="00F13D71" w:rsidRPr="00A26F7E">
        <w:rPr>
          <w:rFonts w:asciiTheme="majorHAnsi" w:hAnsiTheme="majorHAnsi"/>
          <w:sz w:val="22"/>
          <w:szCs w:val="22"/>
        </w:rPr>
        <w:t>,</w:t>
      </w:r>
      <w:r w:rsidRPr="00A26F7E">
        <w:rPr>
          <w:rFonts w:asciiTheme="majorHAnsi" w:hAnsiTheme="majorHAnsi"/>
          <w:sz w:val="22"/>
          <w:szCs w:val="22"/>
        </w:rPr>
        <w:t xml:space="preserve"> </w:t>
      </w:r>
      <w:r w:rsidR="006070E9" w:rsidRPr="00A26F7E">
        <w:rPr>
          <w:rFonts w:asciiTheme="majorHAnsi" w:hAnsiTheme="majorHAnsi"/>
          <w:sz w:val="22"/>
          <w:szCs w:val="22"/>
        </w:rPr>
        <w:t>καθώς και τ</w:t>
      </w:r>
      <w:r w:rsidRPr="00A26F7E">
        <w:rPr>
          <w:rFonts w:asciiTheme="majorHAnsi" w:hAnsiTheme="majorHAnsi"/>
          <w:sz w:val="22"/>
          <w:szCs w:val="22"/>
        </w:rPr>
        <w:t>ις</w:t>
      </w:r>
      <w:r w:rsidR="00BE013D" w:rsidRPr="00A26F7E">
        <w:rPr>
          <w:rFonts w:asciiTheme="majorHAnsi" w:hAnsiTheme="majorHAnsi"/>
          <w:sz w:val="22"/>
          <w:szCs w:val="22"/>
        </w:rPr>
        <w:t xml:space="preserve">  </w:t>
      </w:r>
      <w:r w:rsidRPr="00A26F7E">
        <w:rPr>
          <w:rFonts w:asciiTheme="majorHAnsi" w:hAnsiTheme="majorHAnsi"/>
          <w:sz w:val="22"/>
          <w:szCs w:val="22"/>
        </w:rPr>
        <w:t xml:space="preserve">προληπτικές </w:t>
      </w:r>
      <w:r w:rsidRPr="00A26F7E">
        <w:rPr>
          <w:rFonts w:asciiTheme="majorHAnsi" w:hAnsiTheme="majorHAnsi"/>
          <w:sz w:val="22"/>
          <w:szCs w:val="22"/>
        </w:rPr>
        <w:lastRenderedPageBreak/>
        <w:t xml:space="preserve">ενέργειες στο πλαίσιο μελλοντικών αλλαγών, </w:t>
      </w:r>
      <w:r w:rsidR="006070E9" w:rsidRPr="00A26F7E">
        <w:rPr>
          <w:rFonts w:asciiTheme="majorHAnsi" w:hAnsiTheme="majorHAnsi"/>
          <w:sz w:val="22"/>
          <w:szCs w:val="22"/>
        </w:rPr>
        <w:t xml:space="preserve">απαιτούνται οι παρακάτω </w:t>
      </w:r>
      <w:r w:rsidR="00F13D71" w:rsidRPr="00A26F7E">
        <w:rPr>
          <w:rFonts w:asciiTheme="majorHAnsi" w:hAnsiTheme="majorHAnsi"/>
          <w:sz w:val="22"/>
          <w:szCs w:val="22"/>
          <w:u w:val="single"/>
        </w:rPr>
        <w:t>ενέργειες</w:t>
      </w:r>
      <w:r w:rsidRPr="00A26F7E">
        <w:rPr>
          <w:rFonts w:asciiTheme="majorHAnsi" w:hAnsiTheme="majorHAnsi"/>
          <w:sz w:val="22"/>
          <w:szCs w:val="22"/>
          <w:u w:val="single"/>
        </w:rPr>
        <w:t>:</w:t>
      </w:r>
    </w:p>
    <w:p w:rsidR="009324FF" w:rsidRPr="00A26F7E" w:rsidRDefault="009324FF" w:rsidP="00A26F7E">
      <w:pPr>
        <w:pStyle w:val="Standard"/>
        <w:suppressLineNumbers/>
        <w:spacing w:line="280" w:lineRule="exact"/>
        <w:rPr>
          <w:rFonts w:asciiTheme="majorHAnsi" w:hAnsiTheme="majorHAnsi"/>
          <w:sz w:val="22"/>
          <w:szCs w:val="22"/>
          <w:u w:val="single"/>
          <w:lang w:val="el-GR"/>
        </w:rPr>
      </w:pPr>
    </w:p>
    <w:p w:rsidR="009324FF" w:rsidRPr="00A26F7E" w:rsidRDefault="006070E9"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
          <w:sz w:val="22"/>
          <w:szCs w:val="22"/>
          <w:lang w:val="el-GR"/>
        </w:rPr>
        <w:t xml:space="preserve">Ι.β.1 </w:t>
      </w:r>
      <w:r w:rsidR="009324FF" w:rsidRPr="00A26F7E">
        <w:rPr>
          <w:rFonts w:asciiTheme="majorHAnsi" w:hAnsiTheme="majorHAnsi"/>
          <w:b/>
          <w:sz w:val="22"/>
          <w:szCs w:val="22"/>
          <w:lang w:val="el-GR"/>
        </w:rPr>
        <w:t>Πρόσκληση</w:t>
      </w:r>
    </w:p>
    <w:p w:rsidR="0012396E" w:rsidRPr="00A26F7E" w:rsidRDefault="006070E9" w:rsidP="00A26F7E">
      <w:pPr>
        <w:pStyle w:val="Standard"/>
        <w:suppressLineNumbers/>
        <w:spacing w:before="240" w:line="280" w:lineRule="exact"/>
        <w:rPr>
          <w:rFonts w:asciiTheme="majorHAnsi" w:hAnsiTheme="majorHAnsi"/>
          <w:sz w:val="22"/>
          <w:szCs w:val="22"/>
          <w:lang w:val="el-GR"/>
        </w:rPr>
      </w:pPr>
      <w:r w:rsidRPr="00A26F7E">
        <w:rPr>
          <w:rFonts w:asciiTheme="majorHAnsi" w:hAnsiTheme="majorHAnsi"/>
          <w:sz w:val="22"/>
          <w:szCs w:val="22"/>
          <w:lang w:val="el-GR"/>
        </w:rPr>
        <w:t>Στο ΟΠΣ, τ</w:t>
      </w:r>
      <w:r w:rsidR="009324FF" w:rsidRPr="00A26F7E">
        <w:rPr>
          <w:rFonts w:asciiTheme="majorHAnsi" w:hAnsiTheme="majorHAnsi"/>
          <w:sz w:val="22"/>
          <w:szCs w:val="22"/>
          <w:lang w:val="el-GR"/>
        </w:rPr>
        <w:t xml:space="preserve">α πεδία/Πίνακες με τα στοιχεία των δεικτών της Πρόσκλησης συνδέονται με τους Πίνακες δεικτών του Τεχνικού Δελτίου Πράξης, στη βάση των οποίων συμπληρώνεται η Απόφαση Ένταξης (δείκτες εκροών) και το Δελτίο Επίτευξης Δεικτών. </w:t>
      </w: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Στις Προσκλήσεις που έχουν λήξει, οι νέοι δείκτες συμπληρώθηκαν με επικαιροποίηση της Πρόσκλησης στο ΟΠΣ για τεχνικούς λόγους, ώστε να υπάρχει συμβατότητα μεταξύ Πρόσκλησης και των λοιπών δελτίων επιλογής</w:t>
      </w:r>
      <w:r w:rsidR="0033652F" w:rsidRPr="00A26F7E">
        <w:rPr>
          <w:rFonts w:asciiTheme="majorHAnsi" w:hAnsiTheme="majorHAnsi"/>
          <w:sz w:val="22"/>
          <w:szCs w:val="22"/>
          <w:lang w:val="el-GR"/>
        </w:rPr>
        <w:t xml:space="preserve"> </w:t>
      </w:r>
      <w:r w:rsidRPr="00A26F7E">
        <w:rPr>
          <w:rFonts w:asciiTheme="majorHAnsi" w:hAnsiTheme="majorHAnsi"/>
          <w:sz w:val="22"/>
          <w:szCs w:val="22"/>
          <w:lang w:val="el-GR"/>
        </w:rPr>
        <w:t>και παρακολούθησης στο ΟΠΣ.</w:t>
      </w:r>
    </w:p>
    <w:p w:rsidR="00E13E28" w:rsidRPr="00A26F7E" w:rsidRDefault="00E13E28" w:rsidP="00A26F7E">
      <w:pPr>
        <w:pStyle w:val="Standard"/>
        <w:suppressLineNumbers/>
        <w:spacing w:line="280" w:lineRule="exact"/>
        <w:rPr>
          <w:rFonts w:asciiTheme="majorHAnsi" w:hAnsiTheme="majorHAnsi"/>
          <w:sz w:val="22"/>
          <w:szCs w:val="22"/>
          <w:lang w:val="el-GR"/>
        </w:rPr>
      </w:pPr>
    </w:p>
    <w:p w:rsidR="009324FF" w:rsidRPr="00A26F7E" w:rsidRDefault="009324FF"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Σε κάθε περίπτωση, στην Πρόσκληση περιλαμβάνεται:</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σχετική αναφορά/αιτιολόγηση π.χ. </w:t>
      </w:r>
      <w:proofErr w:type="spellStart"/>
      <w:r w:rsidRPr="00A26F7E">
        <w:rPr>
          <w:rFonts w:asciiTheme="majorHAnsi" w:hAnsiTheme="majorHAnsi"/>
          <w:sz w:val="22"/>
          <w:szCs w:val="22"/>
          <w:lang w:val="el-GR"/>
        </w:rPr>
        <w:t>επικαιροποίηση</w:t>
      </w:r>
      <w:proofErr w:type="spellEnd"/>
      <w:r w:rsidRPr="00A26F7E">
        <w:rPr>
          <w:rFonts w:asciiTheme="majorHAnsi" w:hAnsiTheme="majorHAnsi"/>
          <w:sz w:val="22"/>
          <w:szCs w:val="22"/>
          <w:lang w:val="el-GR"/>
        </w:rPr>
        <w:t xml:space="preserve"> – συμπλήρωση νέων δεικτών</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το σύνολο των δεικτών βάσει των οποίων αξιολογήθηκαν όλες οι προτάσεις</w:t>
      </w:r>
    </w:p>
    <w:p w:rsidR="009324FF" w:rsidRPr="00A26F7E" w:rsidRDefault="009324FF" w:rsidP="00A26F7E">
      <w:pPr>
        <w:pStyle w:val="a7"/>
        <w:numPr>
          <w:ilvl w:val="0"/>
          <w:numId w:val="42"/>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δείκτης/ες αποτελέσματος, με ή χωρίς τιμή στόχου (βλ. αναλυτικότερα κατωτέρω)</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Αναλυτικότερα: </w:t>
      </w:r>
    </w:p>
    <w:p w:rsidR="006E6A1E"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Σε όσες προσκλήσεις με </w:t>
      </w:r>
      <w:r w:rsidRPr="00A26F7E">
        <w:rPr>
          <w:rFonts w:asciiTheme="majorHAnsi" w:hAnsiTheme="majorHAnsi"/>
          <w:b/>
          <w:sz w:val="22"/>
          <w:szCs w:val="22"/>
        </w:rPr>
        <w:t>ήδη ενταγμένες πράξεις</w:t>
      </w:r>
      <w:r w:rsidRPr="00A26F7E">
        <w:rPr>
          <w:rFonts w:asciiTheme="majorHAnsi" w:hAnsiTheme="majorHAnsi"/>
          <w:sz w:val="22"/>
          <w:szCs w:val="22"/>
        </w:rPr>
        <w:t xml:space="preserve"> οι νέοι δείκτες δεν έχουν ήδη ενσωματωθεί ως πρόσθετοι δείκτες και έχει παρέλθει η προθεσμία υποβολής των προτάσεων, </w:t>
      </w:r>
      <w:r w:rsidRPr="00A26F7E">
        <w:rPr>
          <w:rFonts w:asciiTheme="majorHAnsi" w:hAnsiTheme="majorHAnsi"/>
          <w:bCs/>
          <w:sz w:val="22"/>
          <w:szCs w:val="22"/>
        </w:rPr>
        <w:t>οι αντίστοιχοι δείκτες εκροών και αποτελεσμάτων που ενδέχεται να γίνουν επιχειρησιακοί μετά την έγκριση της αναθεώρησης των προγραμμάτων</w:t>
      </w:r>
      <w:r w:rsidRPr="00A26F7E">
        <w:rPr>
          <w:rFonts w:asciiTheme="majorHAnsi" w:hAnsiTheme="majorHAnsi"/>
          <w:sz w:val="22"/>
          <w:szCs w:val="22"/>
        </w:rPr>
        <w:t xml:space="preserve"> θα πρέπει να συμπληρωθούν με </w:t>
      </w:r>
      <w:r w:rsidRPr="00A26F7E">
        <w:rPr>
          <w:rFonts w:asciiTheme="majorHAnsi" w:hAnsiTheme="majorHAnsi"/>
          <w:iCs/>
          <w:sz w:val="22"/>
          <w:szCs w:val="22"/>
        </w:rPr>
        <w:t xml:space="preserve">επικαιροποίηση </w:t>
      </w:r>
      <w:r w:rsidRPr="00A26F7E">
        <w:rPr>
          <w:rFonts w:asciiTheme="majorHAnsi" w:hAnsiTheme="majorHAnsi"/>
          <w:sz w:val="22"/>
          <w:szCs w:val="22"/>
        </w:rPr>
        <w:t xml:space="preserve">της Πρόσκλησης </w:t>
      </w:r>
      <w:r w:rsidRPr="00A26F7E">
        <w:rPr>
          <w:rFonts w:asciiTheme="majorHAnsi" w:hAnsiTheme="majorHAnsi"/>
          <w:iCs/>
          <w:sz w:val="22"/>
          <w:szCs w:val="22"/>
        </w:rPr>
        <w:t xml:space="preserve">για διαχειριστικούς λόγους </w:t>
      </w:r>
      <w:r w:rsidRPr="00A26F7E">
        <w:rPr>
          <w:rFonts w:asciiTheme="majorHAnsi" w:hAnsiTheme="majorHAnsi"/>
          <w:sz w:val="22"/>
          <w:szCs w:val="22"/>
        </w:rPr>
        <w:t xml:space="preserve">(με </w:t>
      </w:r>
      <w:proofErr w:type="spellStart"/>
      <w:r w:rsidRPr="00A26F7E">
        <w:rPr>
          <w:rFonts w:asciiTheme="majorHAnsi" w:hAnsiTheme="majorHAnsi"/>
          <w:sz w:val="22"/>
          <w:szCs w:val="22"/>
        </w:rPr>
        <w:t>υποέκδοση</w:t>
      </w:r>
      <w:proofErr w:type="spellEnd"/>
      <w:r w:rsidRPr="00A26F7E">
        <w:rPr>
          <w:rFonts w:asciiTheme="majorHAnsi" w:hAnsiTheme="majorHAnsi"/>
          <w:sz w:val="22"/>
          <w:szCs w:val="22"/>
        </w:rPr>
        <w:t xml:space="preserve"> π.χ. X.1). Οι δείκτες που περιλαμβάνονται στη δημοσιευμένη Πρόσκληση και έχουν ληφθεί υπόψη κατά την αξιολόγηση του συνόλου των προτάσεων </w:t>
      </w:r>
      <w:r w:rsidRPr="00A26F7E">
        <w:rPr>
          <w:rFonts w:asciiTheme="majorHAnsi" w:hAnsiTheme="majorHAnsi"/>
          <w:b/>
          <w:sz w:val="22"/>
          <w:szCs w:val="22"/>
        </w:rPr>
        <w:t>δεν</w:t>
      </w:r>
      <w:r w:rsidRPr="00A26F7E">
        <w:rPr>
          <w:rFonts w:asciiTheme="majorHAnsi" w:hAnsiTheme="majorHAnsi"/>
          <w:sz w:val="22"/>
          <w:szCs w:val="22"/>
        </w:rPr>
        <w:t xml:space="preserve"> διαγράφονται</w:t>
      </w:r>
      <w:r w:rsidR="00475667" w:rsidRPr="00A26F7E">
        <w:rPr>
          <w:rFonts w:asciiTheme="majorHAnsi" w:hAnsiTheme="majorHAnsi"/>
          <w:sz w:val="22"/>
          <w:szCs w:val="22"/>
        </w:rPr>
        <w:t xml:space="preserve"> στο ΟΠΣ</w:t>
      </w:r>
      <w:r w:rsidRPr="00A26F7E">
        <w:rPr>
          <w:rFonts w:asciiTheme="majorHAnsi" w:hAnsiTheme="majorHAnsi"/>
          <w:sz w:val="22"/>
          <w:szCs w:val="22"/>
        </w:rPr>
        <w:t xml:space="preserve">.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Στην περίπτωση που δεν έχει ενταχθεί το σύνολο των προτάσεων, στο πλαίσιο μη ενεργής πρόσκλησης (π.χ. άμεση αξιολόγηση), θα ολοκληρωθεί η διαδικασία αξιολόγησης και ένταξης του συνόλου των προτάσεων με ίσους όρους και θα ληφθεί καθολικά μέριμνα για τις αναδρομικές διορθώσεις. </w:t>
      </w:r>
      <w:r w:rsidRPr="00A26F7E">
        <w:rPr>
          <w:rFonts w:asciiTheme="majorHAnsi" w:hAnsiTheme="majorHAnsi"/>
          <w:bCs/>
          <w:sz w:val="22"/>
          <w:szCs w:val="22"/>
        </w:rPr>
        <w:t xml:space="preserve">Στην επικαιροποίηση πρέπει να επισυνάπτονται και τα </w:t>
      </w:r>
      <w:r w:rsidRPr="00A26F7E">
        <w:rPr>
          <w:rFonts w:asciiTheme="majorHAnsi" w:hAnsiTheme="majorHAnsi"/>
          <w:bCs/>
          <w:sz w:val="22"/>
          <w:szCs w:val="22"/>
          <w:u w:val="single"/>
        </w:rPr>
        <w:t>Δελτία Ταυτότητας</w:t>
      </w:r>
      <w:r w:rsidRPr="00A26F7E">
        <w:rPr>
          <w:rFonts w:asciiTheme="majorHAnsi" w:hAnsiTheme="majorHAnsi"/>
          <w:bCs/>
          <w:sz w:val="22"/>
          <w:szCs w:val="22"/>
        </w:rPr>
        <w:t xml:space="preserve"> των νέων δεικτών.</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Στην περίπτωση που μία </w:t>
      </w:r>
      <w:r w:rsidRPr="00A26F7E">
        <w:rPr>
          <w:rFonts w:asciiTheme="majorHAnsi" w:hAnsiTheme="majorHAnsi"/>
          <w:b/>
          <w:sz w:val="22"/>
          <w:szCs w:val="22"/>
        </w:rPr>
        <w:t>πρόσκληση είναι ενεργή</w:t>
      </w:r>
      <w:r w:rsidRPr="00A26F7E">
        <w:rPr>
          <w:rFonts w:asciiTheme="majorHAnsi" w:hAnsiTheme="majorHAnsi"/>
          <w:sz w:val="22"/>
          <w:szCs w:val="22"/>
        </w:rPr>
        <w:t xml:space="preserve"> (πριν τη λήξη της προθεσμίας υποβολής προτάσεων) (άμεση ή/και συγκριτική αξιολόγηση) και δεν έχουν υποβληθεί προτάσεις, η ΔΑ προχωρά στην τροποποίηση της πρόσκλησης με συμπλήρωση/διόρθωση του δείκτη και έκδοση νέας διοικητικής πράξης (ΔΙΑΥΓΕΙΑ). Όλες οι προτάσεις αξιολογούνται και εντάσσονται με τα νέα δεδομένα δεικτών σύμφωνα με το αναθεωρημένο ΕΠ.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Στην περίπτωση που μία πρόσκληση είναι ενεργή, με υποβληθείσες προτάσεις που βρίσκονται σε φάση αξιολόγησης ή που αριθμός τους έχει ήδη ενταχθεί, η ΔΑ συνεκτιμώντας τη φύση του δείκτη και των αλλαγών/διορθώσεων, τον αριθμό των προτάσεων και το σχετικό διαχειριστικό φόρτο, εξετάζει αν:</w:t>
      </w:r>
      <w:r w:rsidR="00BE013D" w:rsidRPr="00A26F7E">
        <w:rPr>
          <w:rFonts w:asciiTheme="majorHAnsi" w:hAnsiTheme="majorHAnsi"/>
          <w:sz w:val="22"/>
          <w:szCs w:val="22"/>
        </w:rPr>
        <w:t xml:space="preserve">  </w:t>
      </w:r>
    </w:p>
    <w:p w:rsidR="009324FF" w:rsidRPr="00A26F7E" w:rsidRDefault="009324FF" w:rsidP="00A26F7E">
      <w:pPr>
        <w:pStyle w:val="Default"/>
        <w:suppressLineNumbers/>
        <w:suppressAutoHyphens/>
        <w:spacing w:before="120" w:after="120" w:line="280" w:lineRule="exact"/>
        <w:ind w:left="720" w:hanging="294"/>
        <w:jc w:val="both"/>
        <w:rPr>
          <w:rFonts w:asciiTheme="majorHAnsi" w:hAnsiTheme="majorHAnsi"/>
          <w:sz w:val="22"/>
          <w:szCs w:val="22"/>
        </w:rPr>
      </w:pPr>
      <w:r w:rsidRPr="00A26F7E">
        <w:rPr>
          <w:rFonts w:asciiTheme="majorHAnsi" w:hAnsiTheme="majorHAnsi"/>
          <w:sz w:val="22"/>
          <w:szCs w:val="22"/>
        </w:rPr>
        <w:t xml:space="preserve">i. θα προχωρήσει στην τροποποίηση της πρόσκλησης με διόρθωση του δείκτη και ενδεχομένως με παράταση της προθεσμίας υποβολής προτάσεων, ώστε οι προτάσεις να αξιολογηθούν και να ενταχθούν με βάση τα νέα στοιχεία, ή </w:t>
      </w:r>
    </w:p>
    <w:p w:rsidR="009324FF" w:rsidRPr="00A26F7E" w:rsidRDefault="009324FF" w:rsidP="00A26F7E">
      <w:pPr>
        <w:pStyle w:val="Default"/>
        <w:suppressLineNumbers/>
        <w:suppressAutoHyphens/>
        <w:spacing w:before="120" w:after="120" w:line="280" w:lineRule="exact"/>
        <w:ind w:left="720" w:hanging="294"/>
        <w:jc w:val="both"/>
        <w:rPr>
          <w:rFonts w:asciiTheme="majorHAnsi" w:hAnsiTheme="majorHAnsi"/>
          <w:sz w:val="22"/>
          <w:szCs w:val="22"/>
        </w:rPr>
      </w:pPr>
      <w:r w:rsidRPr="00A26F7E">
        <w:rPr>
          <w:rFonts w:asciiTheme="majorHAnsi" w:hAnsiTheme="majorHAnsi"/>
          <w:sz w:val="22"/>
          <w:szCs w:val="22"/>
        </w:rPr>
        <w:t>ii. θα ολοκληρώσει τη διαδικασία αξιολόγησης και στη συνέχεια θα τακτοποιήσει τις ήδη ενταγμένες πράξεις (όπως παραπάνω)</w:t>
      </w:r>
      <w:r w:rsidRPr="00A26F7E">
        <w:rPr>
          <w:rFonts w:asciiTheme="majorHAnsi" w:hAnsiTheme="majorHAnsi"/>
          <w:i/>
          <w:iCs/>
          <w:sz w:val="22"/>
          <w:szCs w:val="22"/>
        </w:rPr>
        <w:t xml:space="preserve">. </w:t>
      </w:r>
    </w:p>
    <w:p w:rsidR="009324FF" w:rsidRPr="00A26F7E" w:rsidRDefault="009324FF"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sz w:val="22"/>
          <w:szCs w:val="22"/>
          <w:lang w:val="el-GR"/>
        </w:rPr>
        <w:lastRenderedPageBreak/>
        <w:t xml:space="preserve">Αναφορικά με τους </w:t>
      </w:r>
      <w:r w:rsidRPr="00A26F7E">
        <w:rPr>
          <w:rFonts w:asciiTheme="majorHAnsi" w:hAnsiTheme="majorHAnsi"/>
          <w:b/>
          <w:sz w:val="22"/>
          <w:szCs w:val="22"/>
          <w:lang w:val="el-GR"/>
        </w:rPr>
        <w:t>δείκτες αποτελέσματος</w:t>
      </w:r>
      <w:r w:rsidRPr="00A26F7E">
        <w:rPr>
          <w:rFonts w:asciiTheme="majorHAnsi" w:hAnsiTheme="majorHAnsi"/>
          <w:sz w:val="22"/>
          <w:szCs w:val="22"/>
          <w:lang w:val="el-GR"/>
        </w:rPr>
        <w:t xml:space="preserve"> και σύμφωνα με τις οδηγίες που είχαν αποσταλεί στις 25.01.2018 από την ΕΥΣΣΑ, υπενθυμίζεται η σπουδαιότητα συμπλήρωσης σε κάθε πρόσκληση των σχετικών δεικτών αποτελέσματος ως ακολούθως:</w:t>
      </w:r>
    </w:p>
    <w:p w:rsidR="009324FF" w:rsidRPr="00A26F7E" w:rsidRDefault="009324FF" w:rsidP="00A26F7E">
      <w:pPr>
        <w:pStyle w:val="Default"/>
        <w:numPr>
          <w:ilvl w:val="0"/>
          <w:numId w:val="31"/>
        </w:numPr>
        <w:suppressLineNumbers/>
        <w:suppressAutoHyphens/>
        <w:spacing w:before="120" w:after="120" w:line="280" w:lineRule="exact"/>
        <w:ind w:left="426"/>
        <w:jc w:val="both"/>
        <w:rPr>
          <w:rFonts w:asciiTheme="majorHAnsi" w:hAnsiTheme="majorHAnsi"/>
          <w:b/>
          <w:i/>
          <w:sz w:val="22"/>
          <w:szCs w:val="22"/>
        </w:rPr>
      </w:pPr>
      <w:r w:rsidRPr="00A26F7E">
        <w:rPr>
          <w:rFonts w:asciiTheme="majorHAnsi" w:hAnsiTheme="majorHAnsi"/>
          <w:b/>
          <w:i/>
          <w:sz w:val="22"/>
          <w:szCs w:val="22"/>
        </w:rPr>
        <w:t xml:space="preserve">Για το ΕΤΠΑ </w:t>
      </w:r>
    </w:p>
    <w:p w:rsidR="009324FF" w:rsidRPr="00A26F7E" w:rsidRDefault="009324FF" w:rsidP="00A26F7E">
      <w:pPr>
        <w:suppressLineNumbers/>
        <w:spacing w:before="120" w:after="120" w:line="280" w:lineRule="exact"/>
        <w:jc w:val="both"/>
        <w:rPr>
          <w:rFonts w:asciiTheme="majorHAnsi" w:hAnsiTheme="majorHAnsi"/>
          <w:sz w:val="22"/>
          <w:szCs w:val="22"/>
        </w:rPr>
      </w:pPr>
      <w:r w:rsidRPr="00A26F7E">
        <w:rPr>
          <w:rFonts w:asciiTheme="majorHAnsi" w:hAnsiTheme="majorHAnsi"/>
          <w:sz w:val="22"/>
          <w:szCs w:val="22"/>
        </w:rPr>
        <w:t>Η προσθήκη δείκτη αποτελεσμάτων στις προσκλήσεις του ΕΤΠΑ/ΤΣ είναι υποχρεωτική για κάθε άξονα προτεραιότητας ανά ειδικό στόχο. Η συμπλήρωση της τιμής βάσης είναι υποχρεωτική. Η συμπλήρωση της τιμής στόχου δεικτών αποτελεσμάτων δεν είναι υποχρεωτική για κάθε Πρόσκληση</w:t>
      </w:r>
      <w:r w:rsidR="006E6A1E" w:rsidRPr="00A26F7E">
        <w:rPr>
          <w:rFonts w:asciiTheme="majorHAnsi" w:hAnsiTheme="majorHAnsi"/>
          <w:sz w:val="22"/>
          <w:szCs w:val="22"/>
        </w:rPr>
        <w:t>,</w:t>
      </w:r>
      <w:r w:rsidRPr="00A26F7E">
        <w:rPr>
          <w:rFonts w:asciiTheme="majorHAnsi" w:hAnsiTheme="majorHAnsi"/>
          <w:sz w:val="22"/>
          <w:szCs w:val="22"/>
        </w:rPr>
        <w:t xml:space="preserve"> καθώς η επίτευξη των δεικτών αποτελεσμάτων του Ε.Π. εξαρτάται και από άλλους εξωγενείς παράγοντες και η τιμή στόχος τους δεν επιτυγχάνεται μόνο από τις συγχρηματοδοτούμενες πράξεις. </w:t>
      </w:r>
    </w:p>
    <w:p w:rsidR="009324FF" w:rsidRPr="00A26F7E" w:rsidRDefault="009324FF" w:rsidP="00A26F7E">
      <w:pPr>
        <w:pStyle w:val="Default"/>
        <w:suppressLineNumbers/>
        <w:suppressAutoHyphens/>
        <w:spacing w:before="120" w:after="120" w:line="280" w:lineRule="exact"/>
        <w:jc w:val="both"/>
        <w:rPr>
          <w:rFonts w:asciiTheme="majorHAnsi" w:hAnsiTheme="majorHAnsi"/>
          <w:sz w:val="22"/>
          <w:szCs w:val="22"/>
        </w:rPr>
      </w:pPr>
      <w:r w:rsidRPr="00A26F7E">
        <w:rPr>
          <w:rFonts w:asciiTheme="majorHAnsi" w:hAnsiTheme="majorHAnsi"/>
          <w:b/>
          <w:sz w:val="22"/>
          <w:szCs w:val="22"/>
        </w:rPr>
        <w:t>Τιμή στόχος</w:t>
      </w:r>
      <w:r w:rsidRPr="00A26F7E">
        <w:rPr>
          <w:rFonts w:asciiTheme="majorHAnsi" w:hAnsiTheme="majorHAnsi"/>
          <w:sz w:val="22"/>
          <w:szCs w:val="22"/>
        </w:rPr>
        <w:t xml:space="preserve"> δύναται να συμπληρωθεί στην Πρόσκληση, στις περιπτώσεις πράξεων όπου με την εκτέλεσή τους επιτυγχάνεται ο δείκτης αποτελέσματος του ειδικού στόχου του Ε.Π. (π.χ. μεγάλα έργα) ή πράξεων όπου στο φυσικό τους αντικείμενο προσδιορίζεται με σαφήνεια το αποτέλεσμα της πράξης, το οποίο συνάδει με τους δείκτες αποτελεσμάτων του Ε.Π. </w:t>
      </w:r>
    </w:p>
    <w:p w:rsidR="009324FF" w:rsidRPr="00A26F7E" w:rsidRDefault="009324FF" w:rsidP="00A26F7E">
      <w:pPr>
        <w:pStyle w:val="Default"/>
        <w:numPr>
          <w:ilvl w:val="0"/>
          <w:numId w:val="31"/>
        </w:numPr>
        <w:suppressLineNumbers/>
        <w:suppressAutoHyphens/>
        <w:spacing w:before="120" w:after="120" w:line="280" w:lineRule="exact"/>
        <w:ind w:left="426"/>
        <w:jc w:val="both"/>
        <w:rPr>
          <w:rFonts w:asciiTheme="majorHAnsi" w:hAnsiTheme="majorHAnsi"/>
          <w:b/>
          <w:i/>
          <w:sz w:val="22"/>
          <w:szCs w:val="22"/>
        </w:rPr>
      </w:pPr>
      <w:r w:rsidRPr="00A26F7E">
        <w:rPr>
          <w:rFonts w:asciiTheme="majorHAnsi" w:hAnsiTheme="majorHAnsi"/>
          <w:b/>
          <w:i/>
          <w:sz w:val="22"/>
          <w:szCs w:val="22"/>
        </w:rPr>
        <w:t xml:space="preserve">Για το ΕΚΤ </w:t>
      </w:r>
    </w:p>
    <w:p w:rsidR="00C65AE4" w:rsidRPr="00A26F7E" w:rsidRDefault="009324FF" w:rsidP="00A26F7E">
      <w:pPr>
        <w:pStyle w:val="Default"/>
        <w:suppressLineNumbers/>
        <w:suppressAutoHyphens/>
        <w:spacing w:line="280" w:lineRule="exact"/>
        <w:jc w:val="both"/>
        <w:rPr>
          <w:rFonts w:asciiTheme="majorHAnsi" w:hAnsiTheme="majorHAnsi"/>
          <w:sz w:val="22"/>
          <w:szCs w:val="22"/>
        </w:rPr>
      </w:pPr>
      <w:r w:rsidRPr="00A26F7E">
        <w:rPr>
          <w:rFonts w:asciiTheme="majorHAnsi" w:hAnsiTheme="majorHAnsi"/>
          <w:sz w:val="22"/>
          <w:szCs w:val="22"/>
        </w:rPr>
        <w:t xml:space="preserve">Η προσθήκη δείκτη αποτελεσμάτων στις προσκλήσεις του ΕΚΤ είναι επίσης υποχρεωτική. Συμπληρώνονται οι τιμές στόχου των επιχειρησιακών δεικτών της αντίστοιχης επενδυτικής προτεραιότητας στους οποίους συμβάλλει η δράση/πράξη, ανά άξονα προτεραιότητας. Στην πρόσκληση η ΔΑ/ΕΦ συμπληρώνει, για κάθε δείκτη, την κατηγορία περιφέρειας, την τιμή στόχου και την κατανομή ανά φύλο, όπου απαιτείται. </w:t>
      </w:r>
      <w:r w:rsidR="00C65AE4" w:rsidRPr="00A26F7E">
        <w:rPr>
          <w:rFonts w:asciiTheme="majorHAnsi" w:hAnsiTheme="majorHAnsi"/>
          <w:sz w:val="22"/>
          <w:szCs w:val="22"/>
        </w:rPr>
        <w:t xml:space="preserve">Ειδικότερα, σε </w:t>
      </w:r>
      <w:proofErr w:type="spellStart"/>
      <w:r w:rsidR="00975CF8" w:rsidRPr="00A26F7E">
        <w:rPr>
          <w:rFonts w:asciiTheme="majorHAnsi" w:hAnsiTheme="majorHAnsi"/>
          <w:sz w:val="22"/>
          <w:szCs w:val="22"/>
        </w:rPr>
        <w:t>ό</w:t>
      </w:r>
      <w:r w:rsidR="002D3380" w:rsidRPr="00A26F7E">
        <w:rPr>
          <w:rFonts w:asciiTheme="majorHAnsi" w:hAnsiTheme="majorHAnsi"/>
          <w:sz w:val="22"/>
          <w:szCs w:val="22"/>
        </w:rPr>
        <w:t>,</w:t>
      </w:r>
      <w:r w:rsidR="00975CF8" w:rsidRPr="00A26F7E">
        <w:rPr>
          <w:rFonts w:asciiTheme="majorHAnsi" w:hAnsiTheme="majorHAnsi"/>
          <w:sz w:val="22"/>
          <w:szCs w:val="22"/>
        </w:rPr>
        <w:t>τι</w:t>
      </w:r>
      <w:proofErr w:type="spellEnd"/>
      <w:r w:rsidR="00C65AE4" w:rsidRPr="00A26F7E">
        <w:rPr>
          <w:rFonts w:asciiTheme="majorHAnsi" w:hAnsiTheme="majorHAnsi"/>
          <w:sz w:val="22"/>
          <w:szCs w:val="22"/>
        </w:rPr>
        <w:t xml:space="preserve"> αφορά προσκλήσεις για πράξεις που συμβάλλουν σε επιχειρησιακούς δείκτες αποτελεσμάτων: </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 xml:space="preserve">Συμπληρώνονται οι τιμές στόχου στους κοινούς και ειδικούς δείκτες άμεσων αποτελεσμάτων για συμμετέχοντες που έχουν </w:t>
      </w:r>
      <w:proofErr w:type="spellStart"/>
      <w:r w:rsidRPr="00A26F7E">
        <w:rPr>
          <w:rFonts w:asciiTheme="majorHAnsi" w:hAnsiTheme="majorHAnsi"/>
          <w:sz w:val="22"/>
          <w:szCs w:val="22"/>
        </w:rPr>
        <w:t>στοχοθετηθεί</w:t>
      </w:r>
      <w:proofErr w:type="spellEnd"/>
      <w:r w:rsidRPr="00A26F7E">
        <w:rPr>
          <w:rFonts w:asciiTheme="majorHAnsi" w:hAnsiTheme="majorHAnsi"/>
          <w:sz w:val="22"/>
          <w:szCs w:val="22"/>
        </w:rPr>
        <w:t xml:space="preserve"> στο επίπεδο της αντίστοιχης επενδυτικής προτεραιότητας/ειδικού στόχου. Ανάλογα με τη λογική παρέμβασης της πράξης η τιμή στόχου δύναται να κατηγοριοποιείται ανά φύλο. Στις περιπτώσεις που ο επιχειρησιακός δείκτης αποτελεσμάτων της αντίστοιχης επενδυτικής προτεραιότητας/ειδικού στόχου είναι </w:t>
      </w:r>
      <w:proofErr w:type="spellStart"/>
      <w:r w:rsidRPr="00A26F7E">
        <w:rPr>
          <w:rFonts w:asciiTheme="majorHAnsi" w:hAnsiTheme="majorHAnsi"/>
          <w:sz w:val="22"/>
          <w:szCs w:val="22"/>
        </w:rPr>
        <w:t>στοχοθετημένος</w:t>
      </w:r>
      <w:proofErr w:type="spellEnd"/>
      <w:r w:rsidRPr="00A26F7E">
        <w:rPr>
          <w:rFonts w:asciiTheme="majorHAnsi" w:hAnsiTheme="majorHAnsi"/>
          <w:sz w:val="22"/>
          <w:szCs w:val="22"/>
        </w:rPr>
        <w:t xml:space="preserve"> ανά φύλο, θα συμπληρώνονται επίσης οι αντίστοιχες τιμές στόχου της πρόσκλησης ανά φύλο.</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 xml:space="preserve">Σε περιπτώσεις προσκλήσεων που συμβάλλουν σε κοινούς και ειδικούς δείκτες μακροπρόθεσμων αποτελεσμάτων για συμμετέχοντες που έχουν </w:t>
      </w:r>
      <w:proofErr w:type="spellStart"/>
      <w:r w:rsidRPr="00A26F7E">
        <w:rPr>
          <w:rFonts w:asciiTheme="majorHAnsi" w:hAnsiTheme="majorHAnsi"/>
          <w:sz w:val="22"/>
          <w:szCs w:val="22"/>
        </w:rPr>
        <w:t>στοχοθετηθεί</w:t>
      </w:r>
      <w:proofErr w:type="spellEnd"/>
      <w:r w:rsidRPr="00A26F7E">
        <w:rPr>
          <w:rFonts w:asciiTheme="majorHAnsi" w:hAnsiTheme="majorHAnsi"/>
          <w:sz w:val="22"/>
          <w:szCs w:val="22"/>
        </w:rPr>
        <w:t xml:space="preserve"> στο επίπεδο της αντίστοιχης επενδυτικής προτεραιότητας/ειδικού στόχου, συμπεριλαμβάνονται οι επιχειρησιακοί δείκτες στους Πίνακες Δεικτών, αλλά δεν συμπληρώνονται τιμές στόχου στο επίπεδο της πρόσκλησης, γιατί η μέτρησή τους γίνεται είτε μέσω αξιόπιστων διοικητικών πηγών, είτε μέσω έρευνας σε αντιπροσωπευτικό δείγμα συμμετεχόντων στο επίπεδο της επενδυτικής προτεραιότητας και όχι σε επίπεδο πράξης. Συνεπώς οι εν λόγω δείκτες δεν μετρώνται από τους Δικαιούχους στα Δελτία Επίτευξης Δεικτών Πράξης, αλλά από τη ΔΑ.</w:t>
      </w:r>
    </w:p>
    <w:p w:rsidR="00C65AE4" w:rsidRPr="00A26F7E" w:rsidRDefault="00C65AE4" w:rsidP="00A26F7E">
      <w:pPr>
        <w:pStyle w:val="Default"/>
        <w:numPr>
          <w:ilvl w:val="0"/>
          <w:numId w:val="39"/>
        </w:numPr>
        <w:suppressLineNumbers/>
        <w:suppressAutoHyphens/>
        <w:spacing w:before="120" w:after="120" w:line="280" w:lineRule="exact"/>
        <w:ind w:left="709" w:hanging="349"/>
        <w:jc w:val="both"/>
        <w:rPr>
          <w:rFonts w:asciiTheme="majorHAnsi" w:hAnsiTheme="majorHAnsi"/>
          <w:sz w:val="22"/>
          <w:szCs w:val="22"/>
        </w:rPr>
      </w:pPr>
      <w:r w:rsidRPr="00A26F7E">
        <w:rPr>
          <w:rFonts w:asciiTheme="majorHAnsi" w:hAnsiTheme="majorHAnsi"/>
          <w:sz w:val="22"/>
          <w:szCs w:val="22"/>
        </w:rPr>
        <w:t>Για όλες τις άλλες περιπτώσεις ειδικών δεικτών αποτελεσμάτων, τιμές στόχου τίθενται στην πρόσκληση κατά περίπτωση και εφόσον οι δείκτες δύναται να μετρηθούν/λάβουν τιμές επίτευξης στο επίπεδο της πράξης (π.χ. μέσω αξιόπιστων διοικητικών πηγών), σύμφωνα με τα όσα ορίζονται στο Δελτίο Ταυτότητας Δείκτη.</w:t>
      </w:r>
    </w:p>
    <w:p w:rsidR="00C65AE4" w:rsidRPr="00A26F7E" w:rsidRDefault="00C65AE4" w:rsidP="00A26F7E">
      <w:pPr>
        <w:pStyle w:val="Default"/>
        <w:suppressLineNumbers/>
        <w:suppressAutoHyphens/>
        <w:spacing w:before="120" w:after="120" w:line="280" w:lineRule="exact"/>
        <w:ind w:left="851" w:hanging="491"/>
        <w:jc w:val="both"/>
        <w:rPr>
          <w:rFonts w:asciiTheme="majorHAnsi" w:hAnsiTheme="majorHAnsi"/>
          <w:sz w:val="22"/>
          <w:szCs w:val="22"/>
        </w:rPr>
      </w:pPr>
    </w:p>
    <w:p w:rsidR="009324FF" w:rsidRPr="00A26F7E" w:rsidRDefault="009324FF" w:rsidP="00A26F7E">
      <w:pPr>
        <w:pStyle w:val="Default"/>
        <w:suppressLineNumbers/>
        <w:suppressAutoHyphens/>
        <w:spacing w:before="120" w:after="120" w:line="280" w:lineRule="exact"/>
        <w:jc w:val="both"/>
        <w:rPr>
          <w:rFonts w:asciiTheme="majorHAnsi" w:hAnsiTheme="majorHAnsi"/>
          <w:sz w:val="22"/>
          <w:szCs w:val="22"/>
        </w:rPr>
      </w:pPr>
      <w:r w:rsidRPr="00A26F7E">
        <w:rPr>
          <w:rFonts w:asciiTheme="majorHAnsi" w:hAnsiTheme="majorHAnsi"/>
          <w:sz w:val="22"/>
          <w:szCs w:val="22"/>
        </w:rPr>
        <w:t xml:space="preserve">Ειδικά για τους Άξονες Προτεραιότητας που αφορούν στην υλοποίηση πράξεων </w:t>
      </w:r>
      <w:r w:rsidRPr="00A26F7E">
        <w:rPr>
          <w:rFonts w:asciiTheme="majorHAnsi" w:hAnsiTheme="majorHAnsi"/>
          <w:b/>
          <w:sz w:val="22"/>
          <w:szCs w:val="22"/>
        </w:rPr>
        <w:t xml:space="preserve">Τεχνικής Βοήθειας </w:t>
      </w:r>
      <w:r w:rsidRPr="00A26F7E">
        <w:rPr>
          <w:rFonts w:asciiTheme="majorHAnsi" w:hAnsiTheme="majorHAnsi"/>
          <w:sz w:val="22"/>
          <w:szCs w:val="22"/>
        </w:rPr>
        <w:t>απαιτείται η χρήση δεικτών αποτελεσμάτων στο ΕΤΠΑ/Ταμείο Συνοχής, αλλά και στο ΕΚΤ/ΠΑΝ, εφόσον ο προϋπολογισμός του Άξονα υπερβαίνει τα 15 Μ€.</w:t>
      </w:r>
    </w:p>
    <w:p w:rsidR="002D3380" w:rsidRPr="00A26F7E" w:rsidRDefault="002D3380" w:rsidP="00A26F7E">
      <w:pPr>
        <w:pStyle w:val="Default"/>
        <w:suppressLineNumbers/>
        <w:suppressAutoHyphens/>
        <w:spacing w:before="120" w:after="120" w:line="280" w:lineRule="exact"/>
        <w:jc w:val="both"/>
        <w:rPr>
          <w:rFonts w:asciiTheme="majorHAnsi" w:hAnsiTheme="majorHAnsi"/>
          <w:sz w:val="22"/>
          <w:szCs w:val="22"/>
        </w:rPr>
      </w:pPr>
    </w:p>
    <w:tbl>
      <w:tblPr>
        <w:tblStyle w:val="ac"/>
        <w:tblpPr w:leftFromText="180" w:rightFromText="180" w:vertAnchor="text" w:horzAnchor="margin" w:tblpY="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8863"/>
      </w:tblGrid>
      <w:tr w:rsidR="005D06A7" w:rsidRPr="00A26F7E" w:rsidTr="005D06A7">
        <w:tc>
          <w:tcPr>
            <w:tcW w:w="8863" w:type="dxa"/>
            <w:shd w:val="pct5" w:color="auto" w:fill="auto"/>
          </w:tcPr>
          <w:p w:rsidR="005D06A7" w:rsidRPr="00A26F7E" w:rsidRDefault="005D06A7"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
                <w:sz w:val="22"/>
                <w:szCs w:val="22"/>
                <w:lang w:val="el-GR"/>
              </w:rPr>
              <w:t>Συμπερασματικά οι ΔΑ θα πρέπει να εξασφαλίσουν ότι σε κάθε πρόσκληση</w:t>
            </w:r>
            <w:r w:rsidRPr="00A26F7E">
              <w:rPr>
                <w:rFonts w:asciiTheme="majorHAnsi" w:hAnsiTheme="majorHAnsi"/>
                <w:sz w:val="22"/>
                <w:szCs w:val="22"/>
                <w:lang w:val="el-GR"/>
              </w:rPr>
              <w:t>:</w:t>
            </w:r>
          </w:p>
          <w:p w:rsidR="005D06A7" w:rsidRPr="00A26F7E" w:rsidRDefault="005D06A7" w:rsidP="00A26F7E">
            <w:pPr>
              <w:pStyle w:val="Standard"/>
              <w:numPr>
                <w:ilvl w:val="0"/>
                <w:numId w:val="35"/>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Έχουν επισυναφθεί τα σε ισχύ</w:t>
            </w:r>
            <w:r w:rsidR="0033652F" w:rsidRPr="00A26F7E">
              <w:rPr>
                <w:rFonts w:asciiTheme="majorHAnsi" w:hAnsiTheme="majorHAnsi"/>
                <w:sz w:val="22"/>
                <w:szCs w:val="22"/>
                <w:lang w:val="el-GR"/>
              </w:rPr>
              <w:t xml:space="preserve"> </w:t>
            </w:r>
            <w:r w:rsidR="00A70BBF" w:rsidRPr="00A26F7E">
              <w:rPr>
                <w:rFonts w:asciiTheme="majorHAnsi" w:hAnsiTheme="majorHAnsi"/>
                <w:sz w:val="22"/>
                <w:szCs w:val="22"/>
                <w:lang w:val="el-GR"/>
              </w:rPr>
              <w:t>Δελτία Ταυτότητας (</w:t>
            </w:r>
            <w:r w:rsidRPr="00A26F7E">
              <w:rPr>
                <w:rFonts w:asciiTheme="majorHAnsi" w:hAnsiTheme="majorHAnsi"/>
                <w:sz w:val="22"/>
                <w:szCs w:val="22"/>
                <w:lang w:val="el-GR"/>
              </w:rPr>
              <w:t>ΔΤΔ</w:t>
            </w:r>
            <w:r w:rsidR="00A70BBF" w:rsidRPr="00A26F7E">
              <w:rPr>
                <w:rFonts w:asciiTheme="majorHAnsi" w:hAnsiTheme="majorHAnsi"/>
                <w:sz w:val="22"/>
                <w:szCs w:val="22"/>
                <w:lang w:val="el-GR"/>
              </w:rPr>
              <w:t>)</w:t>
            </w:r>
          </w:p>
          <w:p w:rsidR="005D06A7" w:rsidRPr="00A26F7E" w:rsidRDefault="005D06A7" w:rsidP="00A26F7E">
            <w:pPr>
              <w:pStyle w:val="Standard"/>
              <w:numPr>
                <w:ilvl w:val="0"/>
                <w:numId w:val="35"/>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Έχουν συμπληρωθεί αναδρομικά οι δείκτες εκροών και αποτελέσματος</w:t>
            </w:r>
          </w:p>
        </w:tc>
      </w:tr>
    </w:tbl>
    <w:p w:rsidR="00A70BBF" w:rsidRPr="00A26F7E" w:rsidRDefault="00A70BBF" w:rsidP="00A26F7E">
      <w:pPr>
        <w:pStyle w:val="Default"/>
        <w:suppressLineNumbers/>
        <w:suppressAutoHyphens/>
        <w:spacing w:before="120" w:after="120" w:line="280" w:lineRule="exact"/>
        <w:jc w:val="both"/>
        <w:rPr>
          <w:rFonts w:asciiTheme="majorHAnsi" w:hAnsiTheme="majorHAnsi"/>
          <w:sz w:val="22"/>
          <w:szCs w:val="22"/>
        </w:rPr>
      </w:pPr>
    </w:p>
    <w:p w:rsidR="009324FF" w:rsidRPr="00A26F7E" w:rsidRDefault="004A3002"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b/>
          <w:sz w:val="22"/>
          <w:szCs w:val="22"/>
          <w:lang w:val="el-GR"/>
        </w:rPr>
        <w:t xml:space="preserve">Ι.β.2 </w:t>
      </w:r>
      <w:r w:rsidR="009324FF" w:rsidRPr="00A26F7E">
        <w:rPr>
          <w:rFonts w:asciiTheme="majorHAnsi" w:hAnsiTheme="majorHAnsi"/>
          <w:b/>
          <w:sz w:val="22"/>
          <w:szCs w:val="22"/>
          <w:lang w:val="el-GR"/>
        </w:rPr>
        <w:t>Τεχνικό Δελτίο Πράξης – Απόφαση Ένταξης</w:t>
      </w:r>
    </w:p>
    <w:p w:rsidR="00C85130" w:rsidRPr="00A26F7E" w:rsidRDefault="00104ECB" w:rsidP="00A26F7E">
      <w:pPr>
        <w:suppressLineNumbers/>
        <w:spacing w:before="24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Μετά την τακτοποίηση των προσκλήσεων στο ΟΠ</w:t>
      </w:r>
      <w:r w:rsidR="003D03F8" w:rsidRPr="00A26F7E">
        <w:rPr>
          <w:rFonts w:asciiTheme="majorHAnsi" w:hAnsiTheme="majorHAnsi" w:cs="Cambria"/>
          <w:color w:val="000000"/>
          <w:kern w:val="0"/>
          <w:sz w:val="22"/>
          <w:szCs w:val="22"/>
        </w:rPr>
        <w:t>Σ</w:t>
      </w:r>
      <w:r w:rsidR="009324FF" w:rsidRPr="00A26F7E">
        <w:rPr>
          <w:rFonts w:asciiTheme="majorHAnsi" w:hAnsiTheme="majorHAnsi" w:cs="Cambria"/>
          <w:color w:val="000000"/>
          <w:kern w:val="0"/>
          <w:sz w:val="22"/>
          <w:szCs w:val="22"/>
        </w:rPr>
        <w:t>, σε συνέχεια έκαστης αναθεώρησης στα ΕΠ</w:t>
      </w:r>
      <w:r w:rsidR="003D03F8" w:rsidRPr="00A26F7E">
        <w:rPr>
          <w:rFonts w:asciiTheme="majorHAnsi" w:hAnsiTheme="majorHAnsi" w:cs="Cambria"/>
          <w:color w:val="000000"/>
          <w:kern w:val="0"/>
          <w:sz w:val="22"/>
          <w:szCs w:val="22"/>
        </w:rPr>
        <w:t>,</w:t>
      </w:r>
      <w:r w:rsidR="009324FF" w:rsidRPr="00A26F7E">
        <w:rPr>
          <w:rFonts w:asciiTheme="majorHAnsi" w:hAnsiTheme="majorHAnsi" w:cs="Cambria"/>
          <w:color w:val="000000"/>
          <w:kern w:val="0"/>
          <w:sz w:val="22"/>
          <w:szCs w:val="22"/>
        </w:rPr>
        <w:t xml:space="preserve"> ακολουθούν οι αναδρομικές </w:t>
      </w:r>
      <w:r w:rsidRPr="00A26F7E">
        <w:rPr>
          <w:rFonts w:asciiTheme="majorHAnsi" w:hAnsiTheme="majorHAnsi" w:cs="Cambria"/>
          <w:color w:val="000000"/>
          <w:kern w:val="0"/>
          <w:sz w:val="22"/>
          <w:szCs w:val="22"/>
        </w:rPr>
        <w:t>τροποποιήσεις/επικαιροποιήσεις</w:t>
      </w:r>
      <w:r w:rsidR="009324FF" w:rsidRPr="00A26F7E">
        <w:rPr>
          <w:rFonts w:asciiTheme="majorHAnsi" w:hAnsiTheme="majorHAnsi" w:cs="Cambria"/>
          <w:color w:val="000000"/>
          <w:kern w:val="0"/>
          <w:sz w:val="22"/>
          <w:szCs w:val="22"/>
        </w:rPr>
        <w:t xml:space="preserve"> τόσο </w:t>
      </w:r>
      <w:r w:rsidR="003D03F8" w:rsidRPr="00A26F7E">
        <w:rPr>
          <w:rFonts w:asciiTheme="majorHAnsi" w:hAnsiTheme="majorHAnsi" w:cs="Cambria"/>
          <w:color w:val="000000"/>
          <w:kern w:val="0"/>
          <w:sz w:val="22"/>
          <w:szCs w:val="22"/>
        </w:rPr>
        <w:t xml:space="preserve">στο Τεχνικό Δελτίο Πράξης όσο και εν συνεχεία </w:t>
      </w:r>
      <w:r w:rsidR="009324FF" w:rsidRPr="00A26F7E">
        <w:rPr>
          <w:rFonts w:asciiTheme="majorHAnsi" w:hAnsiTheme="majorHAnsi" w:cs="Cambria"/>
          <w:color w:val="000000"/>
          <w:kern w:val="0"/>
          <w:sz w:val="22"/>
          <w:szCs w:val="22"/>
        </w:rPr>
        <w:t>στην Απόφαση Ένταξης</w:t>
      </w:r>
      <w:r w:rsidR="003D03F8" w:rsidRPr="00A26F7E">
        <w:rPr>
          <w:rFonts w:asciiTheme="majorHAnsi" w:hAnsiTheme="majorHAnsi" w:cs="Cambria"/>
          <w:color w:val="000000"/>
          <w:kern w:val="0"/>
          <w:sz w:val="22"/>
          <w:szCs w:val="22"/>
        </w:rPr>
        <w:t xml:space="preserve"> (</w:t>
      </w:r>
      <w:r w:rsidR="00B51211" w:rsidRPr="00A26F7E">
        <w:rPr>
          <w:rFonts w:asciiTheme="majorHAnsi" w:hAnsiTheme="majorHAnsi" w:cs="Cambria"/>
          <w:color w:val="000000"/>
          <w:kern w:val="0"/>
          <w:sz w:val="22"/>
          <w:szCs w:val="22"/>
        </w:rPr>
        <w:t xml:space="preserve">υπενθυμίζεται ότι στην Απόφαση Ένταξης δεν εμφανίζονται δείκτες αποτελέσματος επομένως </w:t>
      </w:r>
      <w:r w:rsidR="003D03F8" w:rsidRPr="00A26F7E">
        <w:rPr>
          <w:rFonts w:asciiTheme="majorHAnsi" w:hAnsiTheme="majorHAnsi" w:cs="Cambria"/>
          <w:color w:val="000000"/>
          <w:kern w:val="0"/>
          <w:sz w:val="22"/>
          <w:szCs w:val="22"/>
        </w:rPr>
        <w:t>περιορίζονται οι αλλαγές σε Πρόσκληση και ΤΔΠ)</w:t>
      </w:r>
      <w:r w:rsidR="009324FF" w:rsidRPr="00A26F7E">
        <w:rPr>
          <w:rFonts w:asciiTheme="majorHAnsi" w:hAnsiTheme="majorHAnsi" w:cs="Cambria"/>
          <w:color w:val="000000"/>
          <w:kern w:val="0"/>
          <w:sz w:val="22"/>
          <w:szCs w:val="22"/>
        </w:rPr>
        <w:t xml:space="preserve">, ώστε κατά προτεραιότητα να ευθυγραμμιστούν με τα σωστά στοιχεία των δεικτών που πρέπει να παρακολουθούνται σε επίπεδο Πράξης, σύμφωνα με το ισχύον Δελτίο Ταυτότητας κάθε Δείκτη και την ισχύουσα έκδοση του ΕΠ. </w:t>
      </w:r>
    </w:p>
    <w:p w:rsidR="00475667" w:rsidRPr="00A26F7E" w:rsidRDefault="009324FF"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Σύμφωνα με τις από 25.01.2019 οδηγίες της ΕΑΣ, θα πρέπει να έχουν ήδη </w:t>
      </w:r>
      <w:r w:rsidR="00937F34" w:rsidRPr="00A26F7E">
        <w:rPr>
          <w:rFonts w:asciiTheme="majorHAnsi" w:hAnsiTheme="majorHAnsi" w:cs="Cambria"/>
          <w:color w:val="000000"/>
          <w:kern w:val="0"/>
          <w:sz w:val="22"/>
          <w:szCs w:val="22"/>
        </w:rPr>
        <w:t>ολοκληρωθεί οι τροποποιήσεις των</w:t>
      </w:r>
      <w:r w:rsidRPr="00A26F7E">
        <w:rPr>
          <w:rFonts w:asciiTheme="majorHAnsi" w:hAnsiTheme="majorHAnsi" w:cs="Cambria"/>
          <w:color w:val="000000"/>
          <w:kern w:val="0"/>
          <w:sz w:val="22"/>
          <w:szCs w:val="22"/>
        </w:rPr>
        <w:t xml:space="preserve"> Απο</w:t>
      </w:r>
      <w:r w:rsidR="00937F34" w:rsidRPr="00A26F7E">
        <w:rPr>
          <w:rFonts w:asciiTheme="majorHAnsi" w:hAnsiTheme="majorHAnsi" w:cs="Cambria"/>
          <w:color w:val="000000"/>
          <w:kern w:val="0"/>
          <w:sz w:val="22"/>
          <w:szCs w:val="22"/>
        </w:rPr>
        <w:t xml:space="preserve">φάσεων </w:t>
      </w:r>
      <w:r w:rsidRPr="00A26F7E">
        <w:rPr>
          <w:rFonts w:asciiTheme="majorHAnsi" w:hAnsiTheme="majorHAnsi" w:cs="Cambria"/>
          <w:color w:val="000000"/>
          <w:kern w:val="0"/>
          <w:sz w:val="22"/>
          <w:szCs w:val="22"/>
        </w:rPr>
        <w:t xml:space="preserve">Ένταξης των πράξεων με </w:t>
      </w:r>
      <w:proofErr w:type="spellStart"/>
      <w:r w:rsidRPr="00A26F7E">
        <w:rPr>
          <w:rFonts w:asciiTheme="majorHAnsi" w:hAnsiTheme="majorHAnsi" w:cs="Cambria"/>
          <w:color w:val="000000"/>
          <w:kern w:val="0"/>
          <w:sz w:val="22"/>
          <w:szCs w:val="22"/>
        </w:rPr>
        <w:t>επικαιροποιημένα</w:t>
      </w:r>
      <w:proofErr w:type="spellEnd"/>
      <w:r w:rsidRPr="00A26F7E">
        <w:rPr>
          <w:rFonts w:asciiTheme="majorHAnsi" w:hAnsiTheme="majorHAnsi" w:cs="Cambria"/>
          <w:color w:val="000000"/>
          <w:kern w:val="0"/>
          <w:sz w:val="22"/>
          <w:szCs w:val="22"/>
        </w:rPr>
        <w:t xml:space="preserve"> ΤΔΠ παραθέτοντας τη σχετική αιτιολόγηση/τεκμηρίωση αλλαγών των δεικτών, για τη διευκόλυνση της διαδρομής ελέγχου. </w:t>
      </w:r>
      <w:r w:rsidR="00937F34" w:rsidRPr="00A26F7E">
        <w:rPr>
          <w:rFonts w:asciiTheme="majorHAnsi" w:hAnsiTheme="majorHAnsi" w:cs="Cambria"/>
          <w:color w:val="000000"/>
          <w:kern w:val="0"/>
          <w:sz w:val="22"/>
          <w:szCs w:val="22"/>
        </w:rPr>
        <w:t xml:space="preserve">Υπενθυμίζεται πως η επικαιροποίηση των ΤΔΠ προτάχθηκε ως άμεση ενέργεια αναδρομικών διορθώσεων με στόχο την ορθή και αξιόπιστη αποτύπωση των τιμών επίτευξης των οροσήμων του Πλαισίου Επίδοσης, αλλά ταυτόχρονα επισημάνθηκε </w:t>
      </w:r>
      <w:r w:rsidR="00475667" w:rsidRPr="00A26F7E">
        <w:rPr>
          <w:rFonts w:asciiTheme="majorHAnsi" w:hAnsiTheme="majorHAnsi" w:cs="Cambria"/>
          <w:color w:val="000000"/>
          <w:kern w:val="0"/>
          <w:sz w:val="22"/>
          <w:szCs w:val="22"/>
        </w:rPr>
        <w:t>πως είναι απαραίτητη η</w:t>
      </w:r>
      <w:r w:rsidR="00937F34" w:rsidRPr="00A26F7E">
        <w:rPr>
          <w:rFonts w:asciiTheme="majorHAnsi" w:hAnsiTheme="majorHAnsi" w:cs="Cambria"/>
          <w:color w:val="000000"/>
          <w:kern w:val="0"/>
          <w:sz w:val="22"/>
          <w:szCs w:val="22"/>
        </w:rPr>
        <w:t xml:space="preserve"> ολοκλήρωση των </w:t>
      </w:r>
      <w:r w:rsidR="00475667" w:rsidRPr="00A26F7E">
        <w:rPr>
          <w:rFonts w:asciiTheme="majorHAnsi" w:hAnsiTheme="majorHAnsi" w:cs="Cambria"/>
          <w:color w:val="000000"/>
          <w:kern w:val="0"/>
          <w:sz w:val="22"/>
          <w:szCs w:val="22"/>
        </w:rPr>
        <w:t xml:space="preserve">απαιτούμενων </w:t>
      </w:r>
      <w:r w:rsidR="00937F34" w:rsidRPr="00A26F7E">
        <w:rPr>
          <w:rFonts w:asciiTheme="majorHAnsi" w:hAnsiTheme="majorHAnsi" w:cs="Cambria"/>
          <w:color w:val="000000"/>
          <w:kern w:val="0"/>
          <w:sz w:val="22"/>
          <w:szCs w:val="22"/>
        </w:rPr>
        <w:t>διαχειριστικών ενεργειών σε επόμενη φάση</w:t>
      </w:r>
      <w:r w:rsidR="00475667" w:rsidRPr="00A26F7E">
        <w:rPr>
          <w:rFonts w:asciiTheme="majorHAnsi" w:hAnsiTheme="majorHAnsi" w:cs="Cambria"/>
          <w:color w:val="000000"/>
          <w:kern w:val="0"/>
          <w:sz w:val="22"/>
          <w:szCs w:val="22"/>
        </w:rPr>
        <w:t xml:space="preserve"> (τροποποίηση)</w:t>
      </w:r>
      <w:r w:rsidR="00937F34" w:rsidRPr="00A26F7E">
        <w:rPr>
          <w:rFonts w:asciiTheme="majorHAnsi" w:hAnsiTheme="majorHAnsi" w:cs="Cambria"/>
          <w:color w:val="000000"/>
          <w:kern w:val="0"/>
          <w:sz w:val="22"/>
          <w:szCs w:val="22"/>
        </w:rPr>
        <w:t>.</w:t>
      </w:r>
    </w:p>
    <w:p w:rsidR="009324FF" w:rsidRPr="00A26F7E" w:rsidRDefault="009324FF"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Οι ΔΑ </w:t>
      </w:r>
      <w:r w:rsidR="00D360A3" w:rsidRPr="00A26F7E">
        <w:rPr>
          <w:rFonts w:asciiTheme="majorHAnsi" w:hAnsiTheme="majorHAnsi" w:cs="Cambria"/>
          <w:color w:val="000000"/>
          <w:kern w:val="0"/>
          <w:sz w:val="22"/>
          <w:szCs w:val="22"/>
        </w:rPr>
        <w:t>στην τροποποίηση</w:t>
      </w:r>
      <w:r w:rsidRPr="00A26F7E">
        <w:rPr>
          <w:rFonts w:asciiTheme="majorHAnsi" w:hAnsiTheme="majorHAnsi" w:cs="Cambria"/>
          <w:color w:val="000000"/>
          <w:kern w:val="0"/>
          <w:sz w:val="22"/>
          <w:szCs w:val="22"/>
        </w:rPr>
        <w:t xml:space="preserve"> των αποφάσεων ένταξης </w:t>
      </w:r>
      <w:r w:rsidR="00BF4969" w:rsidRPr="00A26F7E">
        <w:rPr>
          <w:rFonts w:asciiTheme="majorHAnsi" w:hAnsiTheme="majorHAnsi" w:cs="Cambria"/>
          <w:color w:val="000000"/>
          <w:kern w:val="0"/>
          <w:sz w:val="22"/>
          <w:szCs w:val="22"/>
        </w:rPr>
        <w:t>καλούνται να</w:t>
      </w:r>
      <w:r w:rsidR="0033652F"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προσαρμόσουν τους δείκτες, υιοθετώντας πλέον τους νέους και αξιολογώντας την κατάργηση των παλαιών δεικτών. Σχετική τεκμηρίωση παρατίθεται από τον εισηγητή της τροποποίησης στο σχετικό διοικητικό έγγραφο. Η ΔΑ ενημερώνει τους Δικαιούχους για τις αλλαγές παραθέτοντας τη σχετική αιτιολόγηση.</w:t>
      </w:r>
    </w:p>
    <w:p w:rsidR="00D360A3" w:rsidRPr="00A26F7E" w:rsidRDefault="00D360A3"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 xml:space="preserve">Οι παλαιοί δείκτες παραμένουν στα </w:t>
      </w:r>
      <w:proofErr w:type="spellStart"/>
      <w:r w:rsidRPr="00A26F7E">
        <w:rPr>
          <w:rFonts w:asciiTheme="majorHAnsi" w:hAnsiTheme="majorHAnsi" w:cs="Cambria"/>
          <w:color w:val="000000"/>
          <w:kern w:val="0"/>
          <w:sz w:val="22"/>
          <w:szCs w:val="22"/>
        </w:rPr>
        <w:t>επικαιροποιημένα</w:t>
      </w:r>
      <w:proofErr w:type="spellEnd"/>
      <w:r w:rsidRPr="00A26F7E">
        <w:rPr>
          <w:rFonts w:asciiTheme="majorHAnsi" w:hAnsiTheme="majorHAnsi" w:cs="Cambria"/>
          <w:color w:val="000000"/>
          <w:kern w:val="0"/>
          <w:sz w:val="22"/>
          <w:szCs w:val="22"/>
        </w:rPr>
        <w:t xml:space="preserve"> ΤΔΠ για λόγους συνέπειας με την εκάστοτε ισχύουσα Απόφαση Ένταξης μέχρι αυτή να τροποποιηθεί.</w:t>
      </w:r>
    </w:p>
    <w:p w:rsidR="009324FF" w:rsidRPr="00A26F7E" w:rsidRDefault="00BF4969" w:rsidP="00A26F7E">
      <w:pPr>
        <w:suppressLineNumbers/>
        <w:spacing w:before="120" w:after="12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Σημειώνεται ότι γ</w:t>
      </w:r>
      <w:r w:rsidR="009324FF" w:rsidRPr="00A26F7E">
        <w:rPr>
          <w:rFonts w:asciiTheme="majorHAnsi" w:hAnsiTheme="majorHAnsi" w:cs="Cambria"/>
          <w:color w:val="000000"/>
          <w:kern w:val="0"/>
          <w:sz w:val="22"/>
          <w:szCs w:val="22"/>
        </w:rPr>
        <w:t xml:space="preserve">ια τις πράξεις </w:t>
      </w:r>
      <w:r w:rsidR="009324FF" w:rsidRPr="00A26F7E">
        <w:rPr>
          <w:rFonts w:asciiTheme="majorHAnsi" w:hAnsiTheme="majorHAnsi" w:cs="Cambria"/>
          <w:b/>
          <w:color w:val="000000"/>
          <w:kern w:val="0"/>
          <w:sz w:val="22"/>
          <w:szCs w:val="22"/>
        </w:rPr>
        <w:t>ΕΚΤ,</w:t>
      </w:r>
      <w:r w:rsidR="009324FF" w:rsidRPr="00A26F7E">
        <w:rPr>
          <w:rFonts w:asciiTheme="majorHAnsi" w:hAnsiTheme="majorHAnsi" w:cs="Cambria"/>
          <w:color w:val="000000"/>
          <w:kern w:val="0"/>
          <w:sz w:val="22"/>
          <w:szCs w:val="22"/>
        </w:rPr>
        <w:t xml:space="preserve"> στο πλαίσιο των οποίων συλλέγονται δεδομένα συμμετεχόντων</w:t>
      </w:r>
      <w:r w:rsidR="00937F34" w:rsidRPr="00A26F7E">
        <w:rPr>
          <w:rFonts w:asciiTheme="majorHAnsi" w:hAnsiTheme="majorHAnsi" w:cs="Cambria"/>
          <w:color w:val="000000"/>
          <w:kern w:val="0"/>
          <w:sz w:val="22"/>
          <w:szCs w:val="22"/>
        </w:rPr>
        <w:t>,</w:t>
      </w:r>
      <w:r w:rsidR="009324FF" w:rsidRPr="00A26F7E">
        <w:rPr>
          <w:rFonts w:asciiTheme="majorHAnsi" w:hAnsiTheme="majorHAnsi" w:cs="Cambria"/>
          <w:color w:val="000000"/>
          <w:kern w:val="0"/>
          <w:sz w:val="22"/>
          <w:szCs w:val="22"/>
        </w:rPr>
        <w:t xml:space="preserve"> είναι σημαντικό να συμπληρώνεται το </w:t>
      </w:r>
      <w:r w:rsidR="009324FF" w:rsidRPr="00A26F7E">
        <w:rPr>
          <w:rFonts w:asciiTheme="majorHAnsi" w:hAnsiTheme="majorHAnsi" w:cs="Cambria"/>
          <w:b/>
          <w:color w:val="000000"/>
          <w:kern w:val="0"/>
          <w:sz w:val="22"/>
          <w:szCs w:val="22"/>
        </w:rPr>
        <w:t>Χρονικό Πλαίσιο υποβολής στοιχείων στο ΟΠΣ</w:t>
      </w:r>
      <w:r w:rsidR="009324FF" w:rsidRPr="00A26F7E">
        <w:rPr>
          <w:rFonts w:asciiTheme="majorHAnsi" w:hAnsiTheme="majorHAnsi" w:cs="Cambria"/>
          <w:color w:val="000000"/>
          <w:kern w:val="0"/>
          <w:sz w:val="22"/>
          <w:szCs w:val="22"/>
        </w:rPr>
        <w:t xml:space="preserve"> (έντυπο Ε.Ι.1_1ε), προκειμένου να διασφαλίζεται η έγκαιρη ενημέρωση του συστήματος ως προς τη συλλογή δεδομένων μεμονωμένων συμμετεχόντων (</w:t>
      </w:r>
      <w:proofErr w:type="spellStart"/>
      <w:r w:rsidR="009324FF" w:rsidRPr="00A26F7E">
        <w:rPr>
          <w:rFonts w:asciiTheme="majorHAnsi" w:hAnsiTheme="majorHAnsi" w:cs="Cambria"/>
          <w:color w:val="000000"/>
          <w:kern w:val="0"/>
          <w:sz w:val="22"/>
          <w:szCs w:val="22"/>
        </w:rPr>
        <w:t>microdata</w:t>
      </w:r>
      <w:proofErr w:type="spellEnd"/>
      <w:r w:rsidR="009324FF" w:rsidRPr="00A26F7E">
        <w:rPr>
          <w:rFonts w:asciiTheme="majorHAnsi" w:hAnsiTheme="majorHAnsi" w:cs="Cambria"/>
          <w:color w:val="000000"/>
          <w:kern w:val="0"/>
          <w:sz w:val="22"/>
          <w:szCs w:val="22"/>
        </w:rPr>
        <w:t>). Το έντυπο «ΕΙΔΙΚΕΣ ΥΠΟΧΡΕΩΣΕΙΣ ΔΙΚΑΙΟΥΧΩΝ ΠΡΑΞΕΩΝ ΕΚΤ/ΠΑΝ», στο οποίο περιλαμβάνεται και το χρονικό πλαίσιο υποβολής στοιχείων στο ΟΠΣ, εκδόθηκε τον 01/2018. Συνοδεύει την Πρόσκληση για λόγους πληροφόρησης των δικαιούχων και αποτελεί μέρος των ειδικών όρων της Απόφασης Ένταξης των πράξεων στο ΕΠ. Θεωρούμε ότι η προσθήκη των προθεσμιών στις Αποφάσεις Ένταξης αναδρομικά θα επιφέρει δυσανάλογο διαχειριστικό βάρος χωρίς προστιθέμενη αξία, δεδομένου ότι πρόκειται κυρίως για αποφάσεις ένταξης πράξεων, για τις οποίες πιθανότατα έχει ήδη πραγματοποιηθεί η υποβολή των στοιχείων στο ΟΠΣ. Δημιουργήθηκε υποχρεωτικός έλεγχος επικύρωσης στην απόφαση ένταξης &lt;APOF_30&gt; για την υποχρεωτική συμπλήρωση του πεδίου "Ειδικοί Όροι / Ειδικές Υποχρεώσεις Δικαιούχων Πράξεων ΕΚΤ/ΠΑΝ" για τις πράξεις με επιλογή Συλλογή προσωπικών δεδομένων (</w:t>
      </w:r>
      <w:proofErr w:type="spellStart"/>
      <w:r w:rsidR="009324FF" w:rsidRPr="00A26F7E">
        <w:rPr>
          <w:rFonts w:asciiTheme="majorHAnsi" w:hAnsiTheme="majorHAnsi" w:cs="Cambria"/>
          <w:color w:val="000000"/>
          <w:kern w:val="0"/>
          <w:sz w:val="22"/>
          <w:szCs w:val="22"/>
        </w:rPr>
        <w:t>microdata</w:t>
      </w:r>
      <w:proofErr w:type="spellEnd"/>
      <w:r w:rsidR="009324FF" w:rsidRPr="00A26F7E">
        <w:rPr>
          <w:rFonts w:asciiTheme="majorHAnsi" w:hAnsiTheme="majorHAnsi" w:cs="Cambria"/>
          <w:color w:val="000000"/>
          <w:kern w:val="0"/>
          <w:sz w:val="22"/>
          <w:szCs w:val="22"/>
        </w:rPr>
        <w:t>). Επίσης δημιουργήθηκε στην Πρόσκληση νέος προειδοποιητικός έλεγχος επικύρωσης PROS_5b, που ελέγχει την συμπλήρωσ</w:t>
      </w:r>
      <w:r w:rsidR="00B51211" w:rsidRPr="00A26F7E">
        <w:rPr>
          <w:rFonts w:asciiTheme="majorHAnsi" w:hAnsiTheme="majorHAnsi" w:cs="Cambria"/>
          <w:color w:val="000000"/>
          <w:kern w:val="0"/>
          <w:sz w:val="22"/>
          <w:szCs w:val="22"/>
        </w:rPr>
        <w:t>ή</w:t>
      </w:r>
      <w:r w:rsidR="009324FF" w:rsidRPr="00A26F7E">
        <w:rPr>
          <w:rFonts w:asciiTheme="majorHAnsi" w:hAnsiTheme="majorHAnsi" w:cs="Cambria"/>
          <w:color w:val="000000"/>
          <w:kern w:val="0"/>
          <w:sz w:val="22"/>
          <w:szCs w:val="22"/>
        </w:rPr>
        <w:t xml:space="preserve"> του</w:t>
      </w:r>
      <w:r w:rsidR="00C85130" w:rsidRPr="00A26F7E">
        <w:rPr>
          <w:rFonts w:asciiTheme="majorHAnsi" w:hAnsiTheme="majorHAnsi" w:cs="Cambria"/>
          <w:color w:val="000000"/>
          <w:kern w:val="0"/>
          <w:sz w:val="22"/>
          <w:szCs w:val="22"/>
        </w:rPr>
        <w:t>.</w:t>
      </w:r>
    </w:p>
    <w:tbl>
      <w:tblPr>
        <w:tblStyle w:val="ac"/>
        <w:tblpPr w:leftFromText="180" w:rightFromText="180" w:vertAnchor="text" w:horzAnchor="margin" w:tblpY="1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86"/>
      </w:tblGrid>
      <w:tr w:rsidR="005D06A7" w:rsidRPr="00A26F7E" w:rsidTr="005D06A7">
        <w:tc>
          <w:tcPr>
            <w:tcW w:w="9714" w:type="dxa"/>
            <w:shd w:val="clear" w:color="auto" w:fill="F2F2F2" w:themeFill="background1" w:themeFillShade="F2"/>
          </w:tcPr>
          <w:p w:rsidR="005D06A7" w:rsidRPr="00A26F7E" w:rsidRDefault="005D06A7" w:rsidP="00A26F7E">
            <w:pPr>
              <w:pStyle w:val="a7"/>
              <w:suppressLineNumbers/>
              <w:spacing w:line="280" w:lineRule="exact"/>
              <w:ind w:left="0"/>
              <w:rPr>
                <w:rFonts w:asciiTheme="majorHAnsi" w:hAnsiTheme="majorHAnsi" w:cs="Cambria"/>
                <w:color w:val="000000"/>
                <w:kern w:val="0"/>
                <w:sz w:val="22"/>
                <w:szCs w:val="22"/>
                <w:lang w:val="el-GR"/>
              </w:rPr>
            </w:pPr>
            <w:r w:rsidRPr="00A26F7E">
              <w:rPr>
                <w:rFonts w:asciiTheme="majorHAnsi" w:hAnsiTheme="majorHAnsi" w:cs="Cambria"/>
                <w:color w:val="000000"/>
                <w:kern w:val="0"/>
                <w:sz w:val="22"/>
                <w:szCs w:val="22"/>
                <w:lang w:val="el-GR"/>
              </w:rPr>
              <w:lastRenderedPageBreak/>
              <w:t xml:space="preserve">Με βάση τα παραπάνω, σε όλες τις πράξεις στις οποίες τροποποιήθηκε δείκτης/ες, θα πρέπει </w:t>
            </w:r>
            <w:r w:rsidRPr="00A26F7E">
              <w:rPr>
                <w:rFonts w:asciiTheme="majorHAnsi" w:hAnsiTheme="majorHAnsi" w:cs="Cambria"/>
                <w:b/>
                <w:color w:val="000000"/>
                <w:kern w:val="0"/>
                <w:sz w:val="22"/>
                <w:szCs w:val="22"/>
                <w:lang w:val="el-GR"/>
              </w:rPr>
              <w:t>οι ΔΑ να μεριμνήσουν</w:t>
            </w:r>
            <w:r w:rsidR="0033652F" w:rsidRPr="00A26F7E">
              <w:rPr>
                <w:rFonts w:asciiTheme="majorHAnsi" w:hAnsiTheme="majorHAnsi" w:cs="Cambria"/>
                <w:b/>
                <w:color w:val="000000"/>
                <w:kern w:val="0"/>
                <w:sz w:val="22"/>
                <w:szCs w:val="22"/>
                <w:lang w:val="el-GR"/>
              </w:rPr>
              <w:t xml:space="preserve"> </w:t>
            </w:r>
            <w:r w:rsidRPr="00A26F7E">
              <w:rPr>
                <w:rFonts w:asciiTheme="majorHAnsi" w:hAnsiTheme="majorHAnsi" w:cs="Cambria"/>
                <w:color w:val="000000"/>
                <w:kern w:val="0"/>
                <w:sz w:val="22"/>
                <w:szCs w:val="22"/>
                <w:lang w:val="el-GR"/>
              </w:rPr>
              <w:t xml:space="preserve">για τις αντίστοιχες προσαρμογές στο ΤΔΠ και την Απόφαση Ένταξης. Αυτό ισχύει και για τις πράξεις στις οποίες η αλλαγή/τροποποίηση/αντικατάσταση δείκτη/ών έγινε χωρίς την τροποποίηση της Απόφασης Ένταξης με βάση τις από 25/1/2019 οδηγίες. </w:t>
            </w:r>
          </w:p>
        </w:tc>
      </w:tr>
    </w:tbl>
    <w:p w:rsidR="00104ECB" w:rsidRPr="00A26F7E" w:rsidRDefault="00104ECB" w:rsidP="00A26F7E">
      <w:pPr>
        <w:suppressLineNumbers/>
        <w:spacing w:before="120" w:after="120" w:line="280" w:lineRule="exact"/>
        <w:jc w:val="both"/>
        <w:rPr>
          <w:rFonts w:asciiTheme="majorHAnsi" w:hAnsiTheme="majorHAnsi" w:cs="Cambria"/>
          <w:color w:val="000000"/>
          <w:kern w:val="0"/>
          <w:sz w:val="22"/>
          <w:szCs w:val="22"/>
        </w:rPr>
      </w:pPr>
    </w:p>
    <w:p w:rsidR="00900FC0" w:rsidRPr="00A26F7E" w:rsidRDefault="00A8276B"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Ι.γ</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Δελτία Δήλωσης Επίτευξης Δεικτών Πράξης</w:t>
      </w:r>
      <w:r w:rsidR="00BE2E69" w:rsidRPr="00A26F7E">
        <w:rPr>
          <w:rFonts w:asciiTheme="majorHAnsi" w:hAnsiTheme="majorHAnsi"/>
          <w:b/>
          <w:sz w:val="22"/>
          <w:szCs w:val="22"/>
          <w:lang w:val="el-GR"/>
        </w:rPr>
        <w:t xml:space="preserve"> (ΔΔΕΔΠ)</w:t>
      </w:r>
      <w:r w:rsidR="00DB3B03" w:rsidRPr="00A26F7E">
        <w:rPr>
          <w:rFonts w:asciiTheme="majorHAnsi" w:hAnsiTheme="majorHAnsi"/>
          <w:b/>
          <w:sz w:val="22"/>
          <w:szCs w:val="22"/>
          <w:lang w:val="el-GR"/>
        </w:rPr>
        <w:t xml:space="preserve"> – Διοικητική Επαλήθευση</w:t>
      </w:r>
    </w:p>
    <w:p w:rsidR="00BF32C6" w:rsidRPr="00A26F7E" w:rsidRDefault="00BF32C6" w:rsidP="00A26F7E">
      <w:pPr>
        <w:suppressLineNumbers/>
        <w:spacing w:before="240" w:line="280" w:lineRule="exact"/>
        <w:jc w:val="both"/>
        <w:rPr>
          <w:rFonts w:asciiTheme="majorHAnsi" w:hAnsiTheme="majorHAnsi" w:cs="Cambria"/>
          <w:color w:val="000000"/>
          <w:kern w:val="0"/>
          <w:sz w:val="22"/>
          <w:szCs w:val="22"/>
        </w:rPr>
      </w:pPr>
      <w:r w:rsidRPr="00A26F7E">
        <w:rPr>
          <w:rFonts w:asciiTheme="majorHAnsi" w:hAnsiTheme="majorHAnsi" w:cs="Cambria"/>
          <w:color w:val="000000"/>
          <w:kern w:val="0"/>
          <w:sz w:val="22"/>
          <w:szCs w:val="22"/>
        </w:rPr>
        <w:t>Με την ολοκλήρωση των τροποποιήσεων των Αποφάσεων Ένταξης και των ΤΔΠ</w:t>
      </w:r>
      <w:r w:rsidR="00A6108C" w:rsidRPr="00A26F7E">
        <w:rPr>
          <w:rFonts w:asciiTheme="majorHAnsi" w:hAnsiTheme="majorHAnsi" w:cs="Cambria"/>
          <w:color w:val="000000"/>
          <w:kern w:val="0"/>
          <w:sz w:val="22"/>
          <w:szCs w:val="22"/>
        </w:rPr>
        <w:t>,</w:t>
      </w:r>
      <w:r w:rsidRPr="00A26F7E">
        <w:rPr>
          <w:rFonts w:asciiTheme="majorHAnsi" w:hAnsiTheme="majorHAnsi" w:cs="Cambria"/>
          <w:color w:val="000000"/>
          <w:kern w:val="0"/>
          <w:sz w:val="22"/>
          <w:szCs w:val="22"/>
        </w:rPr>
        <w:t xml:space="preserve"> σύμφωνα με τα παραπάνω</w:t>
      </w:r>
      <w:r w:rsidR="00A8276B" w:rsidRPr="00A26F7E">
        <w:rPr>
          <w:rFonts w:asciiTheme="majorHAnsi" w:hAnsiTheme="majorHAnsi" w:cs="Cambria"/>
          <w:color w:val="000000"/>
          <w:kern w:val="0"/>
          <w:sz w:val="22"/>
          <w:szCs w:val="22"/>
        </w:rPr>
        <w:t>, μπορούν να</w:t>
      </w:r>
      <w:r w:rsidR="0033652F"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συμπληρώνονται τα Δελτία Δήλωσης Επίτευξης Δεικτών έως και το έτος 2019, ενόψει της Ετήσιας Έκθεσης Υλοποίησης που θα υποβληθεί</w:t>
      </w:r>
      <w:r w:rsidR="00BE013D" w:rsidRPr="00A26F7E">
        <w:rPr>
          <w:rFonts w:asciiTheme="majorHAnsi" w:hAnsiTheme="majorHAnsi" w:cs="Cambria"/>
          <w:color w:val="000000"/>
          <w:kern w:val="0"/>
          <w:sz w:val="22"/>
          <w:szCs w:val="22"/>
        </w:rPr>
        <w:t xml:space="preserve">  </w:t>
      </w:r>
      <w:r w:rsidRPr="00A26F7E">
        <w:rPr>
          <w:rFonts w:asciiTheme="majorHAnsi" w:hAnsiTheme="majorHAnsi" w:cs="Cambria"/>
          <w:color w:val="000000"/>
          <w:kern w:val="0"/>
          <w:sz w:val="22"/>
          <w:szCs w:val="22"/>
        </w:rPr>
        <w:t>το 2020.</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bCs/>
          <w:sz w:val="22"/>
          <w:szCs w:val="22"/>
          <w:lang w:val="el-GR"/>
        </w:rPr>
        <w:t xml:space="preserve">Για την επιτυχία του αποτελέσματος κρίνεται απαραίτητη η συνεργασία στις ΔΑ μεταξύ των Μονάδων που έχουν την αρμοδιότητα του προγραμματισμού και των Μονάδων με την αρμοδιότητα της έκδοσης πρόσκλησης, απόφασης ένταξης και τροποποίησης, καθώς και παρακολούθησης της υλοποίησης. </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Επισημαίνονται σχετικά </w:t>
      </w:r>
      <w:r w:rsidR="00DE57D3" w:rsidRPr="00A26F7E">
        <w:rPr>
          <w:rFonts w:asciiTheme="majorHAnsi" w:hAnsiTheme="majorHAnsi"/>
          <w:sz w:val="22"/>
          <w:szCs w:val="22"/>
          <w:lang w:val="el-GR"/>
        </w:rPr>
        <w:t xml:space="preserve">οι ακόλουθες </w:t>
      </w:r>
      <w:r w:rsidR="00DE57D3" w:rsidRPr="00A26F7E">
        <w:rPr>
          <w:rFonts w:asciiTheme="majorHAnsi" w:hAnsiTheme="majorHAnsi"/>
          <w:b/>
          <w:sz w:val="22"/>
          <w:szCs w:val="22"/>
          <w:lang w:val="el-GR"/>
        </w:rPr>
        <w:t>αλλαγές</w:t>
      </w:r>
      <w:r w:rsidR="00DE57D3" w:rsidRPr="00A26F7E">
        <w:rPr>
          <w:rFonts w:asciiTheme="majorHAnsi" w:hAnsiTheme="majorHAnsi"/>
          <w:sz w:val="22"/>
          <w:szCs w:val="22"/>
          <w:lang w:val="el-GR"/>
        </w:rPr>
        <w:t xml:space="preserve"> που ενσωματώθηκαν στην τελευταία έκδοση του ΣΔΕ</w:t>
      </w:r>
      <w:r w:rsidRPr="00A26F7E">
        <w:rPr>
          <w:rFonts w:asciiTheme="majorHAnsi" w:hAnsiTheme="majorHAnsi"/>
          <w:sz w:val="22"/>
          <w:szCs w:val="22"/>
          <w:lang w:val="el-GR"/>
        </w:rPr>
        <w:t>:</w:t>
      </w:r>
    </w:p>
    <w:p w:rsidR="00F72C26" w:rsidRPr="00A26F7E" w:rsidRDefault="00F72C26" w:rsidP="00A26F7E">
      <w:pPr>
        <w:pStyle w:val="Standard"/>
        <w:numPr>
          <w:ilvl w:val="0"/>
          <w:numId w:val="43"/>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Το ΔΔΕΔΠ καταχωρείται για κάθε ενταγμένη πράξη και για κάθε ημερολογιακό έτος σε όλη τη διάρκεια υλοποίησης της Πράξης, </w:t>
      </w:r>
      <w:r w:rsidR="007B7505" w:rsidRPr="00A26F7E">
        <w:rPr>
          <w:rFonts w:asciiTheme="majorHAnsi" w:hAnsiTheme="majorHAnsi"/>
          <w:sz w:val="22"/>
          <w:szCs w:val="22"/>
          <w:lang w:val="el-GR"/>
        </w:rPr>
        <w:t xml:space="preserve">δηλαδή </w:t>
      </w:r>
      <w:r w:rsidRPr="00A26F7E">
        <w:rPr>
          <w:rFonts w:asciiTheme="majorHAnsi" w:hAnsiTheme="majorHAnsi"/>
          <w:b/>
          <w:sz w:val="22"/>
          <w:szCs w:val="22"/>
          <w:lang w:val="el-GR"/>
        </w:rPr>
        <w:t>από</w:t>
      </w:r>
      <w:r w:rsidRPr="00A26F7E">
        <w:rPr>
          <w:rFonts w:asciiTheme="majorHAnsi" w:hAnsiTheme="majorHAnsi"/>
          <w:sz w:val="22"/>
          <w:szCs w:val="22"/>
          <w:lang w:val="el-GR"/>
        </w:rPr>
        <w:t xml:space="preserve"> την έναρξη του 1ου υποέργου </w:t>
      </w:r>
      <w:r w:rsidRPr="00A26F7E">
        <w:rPr>
          <w:rFonts w:asciiTheme="majorHAnsi" w:hAnsiTheme="majorHAnsi"/>
          <w:b/>
          <w:sz w:val="22"/>
          <w:szCs w:val="22"/>
          <w:lang w:val="el-GR"/>
        </w:rPr>
        <w:t>έως</w:t>
      </w:r>
      <w:r w:rsidRPr="00A26F7E">
        <w:rPr>
          <w:rFonts w:asciiTheme="majorHAnsi" w:hAnsiTheme="majorHAnsi"/>
          <w:sz w:val="22"/>
          <w:szCs w:val="22"/>
          <w:lang w:val="el-GR"/>
        </w:rPr>
        <w:t xml:space="preserve"> την πλήρη </w:t>
      </w:r>
      <w:r w:rsidR="001E0C47" w:rsidRPr="00A26F7E">
        <w:rPr>
          <w:rFonts w:asciiTheme="majorHAnsi" w:hAnsiTheme="majorHAnsi"/>
          <w:sz w:val="22"/>
          <w:szCs w:val="22"/>
          <w:lang w:val="el-GR"/>
        </w:rPr>
        <w:t xml:space="preserve">υλοποίησή </w:t>
      </w:r>
      <w:r w:rsidRPr="00A26F7E">
        <w:rPr>
          <w:rFonts w:asciiTheme="majorHAnsi" w:hAnsiTheme="majorHAnsi"/>
          <w:sz w:val="22"/>
          <w:szCs w:val="22"/>
          <w:lang w:val="el-GR"/>
        </w:rPr>
        <w:t>της</w:t>
      </w:r>
      <w:r w:rsidR="00A6108C" w:rsidRPr="00A26F7E">
        <w:rPr>
          <w:rFonts w:asciiTheme="majorHAnsi" w:hAnsiTheme="majorHAnsi"/>
          <w:sz w:val="22"/>
          <w:szCs w:val="22"/>
          <w:lang w:val="el-GR"/>
        </w:rPr>
        <w:t>.</w:t>
      </w:r>
    </w:p>
    <w:p w:rsidR="00F72C26" w:rsidRPr="00A26F7E" w:rsidRDefault="00F72C26" w:rsidP="00A26F7E">
      <w:pPr>
        <w:pStyle w:val="Standard"/>
        <w:numPr>
          <w:ilvl w:val="0"/>
          <w:numId w:val="43"/>
        </w:numPr>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Σύμφωνα με το ισχύον ΣΔΕ</w:t>
      </w:r>
      <w:r w:rsidR="00BE2E69" w:rsidRPr="00A26F7E">
        <w:rPr>
          <w:rFonts w:asciiTheme="majorHAnsi" w:hAnsiTheme="majorHAnsi"/>
          <w:sz w:val="22"/>
          <w:szCs w:val="22"/>
          <w:lang w:val="el-GR"/>
        </w:rPr>
        <w:t>, διαδικασία</w:t>
      </w:r>
      <w:r w:rsidR="007A0776" w:rsidRPr="00A26F7E">
        <w:rPr>
          <w:rFonts w:asciiTheme="majorHAnsi" w:hAnsiTheme="majorHAnsi"/>
          <w:sz w:val="22"/>
          <w:szCs w:val="22"/>
          <w:lang w:val="el-GR"/>
        </w:rPr>
        <w:t xml:space="preserve"> ΔΙΙ_5_ΔΙΟΙΚΗΤΙΚΗ ΕΠΑΛΗΘΕΥΣΗ (πλην ΚΕ)_v2_250719</w:t>
      </w:r>
      <w:r w:rsidRPr="00A26F7E">
        <w:rPr>
          <w:rFonts w:asciiTheme="majorHAnsi" w:hAnsiTheme="majorHAnsi"/>
          <w:sz w:val="22"/>
          <w:szCs w:val="22"/>
          <w:lang w:val="el-GR"/>
        </w:rPr>
        <w:t>, ο Δικαιούχος υποβάλλει το έντυπο Ε.ΙΙ.5_4</w:t>
      </w:r>
      <w:r w:rsidR="00BE2E69" w:rsidRPr="00A26F7E">
        <w:rPr>
          <w:rFonts w:asciiTheme="majorHAnsi" w:hAnsiTheme="majorHAnsi"/>
          <w:sz w:val="22"/>
          <w:szCs w:val="22"/>
          <w:lang w:val="el-GR"/>
        </w:rPr>
        <w:t xml:space="preserve"> Δελτίο Δήλωσης Επίτευξης Δεικτών Πράξης</w:t>
      </w:r>
      <w:r w:rsidRPr="00A26F7E">
        <w:rPr>
          <w:rFonts w:asciiTheme="majorHAnsi" w:hAnsiTheme="majorHAnsi"/>
          <w:sz w:val="22"/>
          <w:szCs w:val="22"/>
          <w:lang w:val="el-GR"/>
        </w:rPr>
        <w:t xml:space="preserve"> στο τέλος του </w:t>
      </w:r>
      <w:r w:rsidRPr="00A26F7E">
        <w:rPr>
          <w:rFonts w:asciiTheme="majorHAnsi" w:hAnsiTheme="majorHAnsi"/>
          <w:b/>
          <w:sz w:val="22"/>
          <w:szCs w:val="22"/>
          <w:lang w:val="el-GR"/>
        </w:rPr>
        <w:t>Φεβρουαρίου κάθε έτους</w:t>
      </w:r>
      <w:r w:rsidRPr="00A26F7E">
        <w:rPr>
          <w:rFonts w:asciiTheme="majorHAnsi" w:hAnsiTheme="majorHAnsi"/>
          <w:sz w:val="22"/>
          <w:szCs w:val="22"/>
          <w:lang w:val="el-GR"/>
        </w:rPr>
        <w:t xml:space="preserve"> και </w:t>
      </w:r>
      <w:r w:rsidR="00A6108C" w:rsidRPr="00A26F7E">
        <w:rPr>
          <w:rFonts w:asciiTheme="majorHAnsi" w:hAnsiTheme="majorHAnsi"/>
          <w:sz w:val="22"/>
          <w:szCs w:val="22"/>
          <w:lang w:val="el-GR"/>
        </w:rPr>
        <w:t xml:space="preserve">η </w:t>
      </w:r>
      <w:r w:rsidRPr="00A26F7E">
        <w:rPr>
          <w:rFonts w:asciiTheme="majorHAnsi" w:hAnsiTheme="majorHAnsi"/>
          <w:sz w:val="22"/>
          <w:szCs w:val="22"/>
          <w:lang w:val="el-GR"/>
        </w:rPr>
        <w:t xml:space="preserve">επαλήθευση των δεικτών από τη ΔΑ/ ΕΦ ολοκληρώνεται εντός </w:t>
      </w:r>
      <w:r w:rsidRPr="00A26F7E">
        <w:rPr>
          <w:rFonts w:asciiTheme="majorHAnsi" w:hAnsiTheme="majorHAnsi"/>
          <w:b/>
          <w:sz w:val="22"/>
          <w:szCs w:val="22"/>
          <w:lang w:val="el-GR"/>
        </w:rPr>
        <w:t>δέκα (10)</w:t>
      </w:r>
      <w:r w:rsidRPr="00A26F7E">
        <w:rPr>
          <w:rFonts w:asciiTheme="majorHAnsi" w:hAnsiTheme="majorHAnsi"/>
          <w:sz w:val="22"/>
          <w:szCs w:val="22"/>
          <w:lang w:val="el-GR"/>
        </w:rPr>
        <w:t xml:space="preserve"> εργάσιμων ημερών από την ημερομηνία που θα τεθεί το Δελτίο Δήλωσης Επίτευξης Δεικτών Πράξης σε κατάσταση «ΥΠΟΒΛΗΘΕΝ».</w:t>
      </w:r>
    </w:p>
    <w:p w:rsidR="00900FC0" w:rsidRPr="00A26F7E" w:rsidRDefault="00DB3B03" w:rsidP="00A26F7E">
      <w:pPr>
        <w:pStyle w:val="a7"/>
        <w:numPr>
          <w:ilvl w:val="0"/>
          <w:numId w:val="8"/>
        </w:numPr>
        <w:suppressLineNumbers/>
        <w:spacing w:line="280" w:lineRule="exact"/>
        <w:ind w:left="709" w:hanging="425"/>
        <w:rPr>
          <w:rFonts w:asciiTheme="majorHAnsi" w:hAnsiTheme="majorHAnsi"/>
          <w:sz w:val="22"/>
          <w:szCs w:val="22"/>
          <w:u w:val="single"/>
          <w:lang w:val="el-GR"/>
        </w:rPr>
      </w:pPr>
      <w:r w:rsidRPr="00A26F7E">
        <w:rPr>
          <w:rFonts w:asciiTheme="majorHAnsi" w:hAnsiTheme="majorHAnsi"/>
          <w:sz w:val="22"/>
          <w:szCs w:val="22"/>
          <w:lang w:val="el-GR"/>
        </w:rPr>
        <w:t xml:space="preserve">Τα πεδία του ΟΠΣ και τα έντυπα του ΣΔΕ </w:t>
      </w:r>
      <w:r w:rsidR="00A8276B" w:rsidRPr="00A26F7E">
        <w:rPr>
          <w:rFonts w:asciiTheme="majorHAnsi" w:hAnsiTheme="majorHAnsi"/>
          <w:sz w:val="22"/>
          <w:szCs w:val="22"/>
          <w:lang w:val="el-GR"/>
        </w:rPr>
        <w:t>(Ε.ΙΙ.5_4_ΔΕΛΤΙΟ ΔΗΛΩΣΗΣ ΕΠΙΤΕΥΞΗΣ ΔΕΙΚΤΩΝ ΠΡΑΞΗΣ</w:t>
      </w:r>
      <w:r w:rsidR="000E345B" w:rsidRPr="00A26F7E">
        <w:rPr>
          <w:rFonts w:asciiTheme="majorHAnsi" w:hAnsiTheme="majorHAnsi"/>
          <w:sz w:val="22"/>
          <w:szCs w:val="22"/>
          <w:lang w:val="el-GR"/>
        </w:rPr>
        <w:t xml:space="preserve"> </w:t>
      </w:r>
      <w:r w:rsidR="00A8276B" w:rsidRPr="00A26F7E">
        <w:rPr>
          <w:rFonts w:asciiTheme="majorHAnsi" w:hAnsiTheme="majorHAnsi"/>
          <w:sz w:val="22"/>
          <w:szCs w:val="22"/>
          <w:lang w:val="el-GR"/>
        </w:rPr>
        <w:t>και E.II.5_5</w:t>
      </w:r>
      <w:r w:rsidR="00DE57D3" w:rsidRPr="00A26F7E">
        <w:rPr>
          <w:rFonts w:asciiTheme="majorHAnsi" w:hAnsiTheme="majorHAnsi"/>
          <w:sz w:val="22"/>
          <w:szCs w:val="22"/>
          <w:lang w:val="el-GR"/>
        </w:rPr>
        <w:t xml:space="preserve">_ ΔΕΛΤΙΟ ΕΠΑΛΗΘΕΥΣΗΣ ΕΠΙΤΕΥΞΗΣ ΔΕΙΚΤΩΝ ΠΡΑΞΗΣ) </w:t>
      </w:r>
      <w:r w:rsidRPr="00A26F7E">
        <w:rPr>
          <w:rFonts w:asciiTheme="majorHAnsi" w:hAnsiTheme="majorHAnsi"/>
          <w:sz w:val="22"/>
          <w:szCs w:val="22"/>
          <w:lang w:val="el-GR"/>
        </w:rPr>
        <w:t xml:space="preserve">έχουν εναρμονιστεί ως προς τις στήλες επιμερισμού </w:t>
      </w:r>
      <w:r w:rsidR="00A8276B" w:rsidRPr="00A26F7E">
        <w:rPr>
          <w:rFonts w:asciiTheme="majorHAnsi" w:hAnsiTheme="majorHAnsi"/>
          <w:sz w:val="22"/>
          <w:szCs w:val="22"/>
          <w:lang w:val="el-GR"/>
        </w:rPr>
        <w:t xml:space="preserve">των τιμών επίτευξης </w:t>
      </w:r>
      <w:r w:rsidRPr="00A26F7E">
        <w:rPr>
          <w:rFonts w:asciiTheme="majorHAnsi" w:hAnsiTheme="majorHAnsi"/>
          <w:sz w:val="22"/>
          <w:szCs w:val="22"/>
          <w:lang w:val="el-GR"/>
        </w:rPr>
        <w:t xml:space="preserve">ανά φύλο. Υπενθυμίζεται/διευκρινίζεται ότι </w:t>
      </w:r>
      <w:r w:rsidRPr="00A26F7E">
        <w:rPr>
          <w:rFonts w:asciiTheme="majorHAnsi" w:hAnsiTheme="majorHAnsi"/>
          <w:b/>
          <w:sz w:val="22"/>
          <w:szCs w:val="22"/>
          <w:lang w:val="el-GR"/>
        </w:rPr>
        <w:t>ο επιμερισμός των τιμών επίτευξης δεικτών ΕΚΤ ανά φύλο</w:t>
      </w:r>
      <w:r w:rsidRPr="00A26F7E">
        <w:rPr>
          <w:rFonts w:asciiTheme="majorHAnsi" w:hAnsiTheme="majorHAnsi"/>
          <w:sz w:val="22"/>
          <w:szCs w:val="22"/>
          <w:lang w:val="el-GR"/>
        </w:rPr>
        <w:t xml:space="preserve"> δεν προϋποθέτει υποχρεωτική στοχοθέτηση ανά φύλο. Η στοχοθέτηση ενός δείκτη ΕΚΤ ανά φύλο γίνεται αν αυτό απαιτεί η λογική παρέμβασης της δράσης και είναι υποχρεωτική στην πρόσκληση/ΤΔΠ αν ο δείκτης είναι </w:t>
      </w:r>
      <w:proofErr w:type="spellStart"/>
      <w:r w:rsidRPr="00A26F7E">
        <w:rPr>
          <w:rFonts w:asciiTheme="majorHAnsi" w:hAnsiTheme="majorHAnsi"/>
          <w:sz w:val="22"/>
          <w:szCs w:val="22"/>
          <w:lang w:val="el-GR"/>
        </w:rPr>
        <w:t>στοχοθετημένος</w:t>
      </w:r>
      <w:proofErr w:type="spellEnd"/>
      <w:r w:rsidRPr="00A26F7E">
        <w:rPr>
          <w:rFonts w:asciiTheme="majorHAnsi" w:hAnsiTheme="majorHAnsi"/>
          <w:sz w:val="22"/>
          <w:szCs w:val="22"/>
          <w:lang w:val="el-GR"/>
        </w:rPr>
        <w:t xml:space="preserve"> ανά φύλο στο επίπεδο της επενδυτικής προτεραιότητας του ΕΠ. Στις περιπτώσεις όλων των κοινών δεικτών συμμετεχόντων</w:t>
      </w:r>
      <w:r w:rsidR="00A6108C" w:rsidRPr="00A26F7E">
        <w:rPr>
          <w:rFonts w:asciiTheme="majorHAnsi" w:hAnsiTheme="majorHAnsi"/>
          <w:sz w:val="22"/>
          <w:szCs w:val="22"/>
          <w:lang w:val="el-GR"/>
        </w:rPr>
        <w:t>,</w:t>
      </w:r>
      <w:r w:rsidRPr="00A26F7E">
        <w:rPr>
          <w:rFonts w:asciiTheme="majorHAnsi" w:hAnsiTheme="majorHAnsi"/>
          <w:sz w:val="22"/>
          <w:szCs w:val="22"/>
          <w:lang w:val="el-GR"/>
        </w:rPr>
        <w:t xml:space="preserve"> </w:t>
      </w:r>
      <w:r w:rsidR="00A6108C" w:rsidRPr="00A26F7E">
        <w:rPr>
          <w:rFonts w:asciiTheme="majorHAnsi" w:hAnsiTheme="majorHAnsi"/>
          <w:sz w:val="22"/>
          <w:szCs w:val="22"/>
          <w:lang w:val="el-GR"/>
        </w:rPr>
        <w:t xml:space="preserve">ο επιμερισμός τιμών επίτευξης ανά φύλο στις πράξεις </w:t>
      </w:r>
      <w:r w:rsidRPr="00A26F7E">
        <w:rPr>
          <w:rFonts w:asciiTheme="majorHAnsi" w:hAnsiTheme="majorHAnsi"/>
          <w:sz w:val="22"/>
          <w:szCs w:val="22"/>
          <w:lang w:val="el-GR"/>
        </w:rPr>
        <w:t xml:space="preserve">είναι υποχρεωτικός, έστω και αν οι τιμές στόχου δεν είναι </w:t>
      </w:r>
      <w:proofErr w:type="spellStart"/>
      <w:r w:rsidRPr="00A26F7E">
        <w:rPr>
          <w:rFonts w:asciiTheme="majorHAnsi" w:hAnsiTheme="majorHAnsi"/>
          <w:sz w:val="22"/>
          <w:szCs w:val="22"/>
          <w:lang w:val="el-GR"/>
        </w:rPr>
        <w:t>στοχοθετημένες</w:t>
      </w:r>
      <w:proofErr w:type="spellEnd"/>
      <w:r w:rsidRPr="00A26F7E">
        <w:rPr>
          <w:rFonts w:asciiTheme="majorHAnsi" w:hAnsiTheme="majorHAnsi"/>
          <w:sz w:val="22"/>
          <w:szCs w:val="22"/>
          <w:lang w:val="el-GR"/>
        </w:rPr>
        <w:t xml:space="preserve"> ανά φύλο. Στους ειδικούς δείκτες οι τιμές επίτευξης επιμερίζονται ανά φύλο στις περιπτώσεις που οι τιμές στόχου είναι επιμερισμένες ανά φύλο.</w:t>
      </w:r>
      <w:r w:rsidR="00BD6C2C" w:rsidRPr="00A26F7E">
        <w:rPr>
          <w:rFonts w:asciiTheme="majorHAnsi" w:hAnsiTheme="majorHAnsi"/>
          <w:sz w:val="22"/>
          <w:szCs w:val="22"/>
          <w:lang w:val="el-GR"/>
        </w:rPr>
        <w:t xml:space="preserve"> </w:t>
      </w:r>
      <w:r w:rsidR="00A802F1" w:rsidRPr="00A26F7E">
        <w:rPr>
          <w:rFonts w:asciiTheme="majorHAnsi" w:hAnsiTheme="majorHAnsi"/>
          <w:sz w:val="22"/>
          <w:szCs w:val="22"/>
          <w:u w:val="single"/>
          <w:lang w:val="el-GR"/>
        </w:rPr>
        <w:t>Καθώς οι</w:t>
      </w:r>
      <w:r w:rsidR="00BD6C2C" w:rsidRPr="00A26F7E">
        <w:rPr>
          <w:rFonts w:asciiTheme="majorHAnsi" w:hAnsiTheme="majorHAnsi"/>
          <w:sz w:val="22"/>
          <w:szCs w:val="22"/>
          <w:u w:val="single"/>
          <w:lang w:val="el-GR"/>
        </w:rPr>
        <w:t xml:space="preserve"> τιμές επίτευξης των επιχειρησιακών και των κοινών δεικτών ΕΚΤ ανά φύλο </w:t>
      </w:r>
      <w:r w:rsidR="00A802F1" w:rsidRPr="00A26F7E">
        <w:rPr>
          <w:rFonts w:asciiTheme="majorHAnsi" w:hAnsiTheme="majorHAnsi"/>
          <w:sz w:val="22"/>
          <w:szCs w:val="22"/>
          <w:u w:val="single"/>
          <w:lang w:val="el-GR"/>
        </w:rPr>
        <w:t>αποτυπώνονται στους σχετικούς πίνακες των Ετήσιων Εκθέσεων Υλοποίησης των ΕΠ, είναι σημαντική η συμπλήρωσή τους στο επίπεδο των πράξεων.</w:t>
      </w:r>
    </w:p>
    <w:p w:rsidR="00900FC0" w:rsidRPr="00A26F7E" w:rsidRDefault="00DB3B03"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 xml:space="preserve">Σύμφωνα με τη νέα έκδοση των </w:t>
      </w:r>
      <w:r w:rsidR="00A8276B" w:rsidRPr="00A26F7E">
        <w:rPr>
          <w:rFonts w:asciiTheme="majorHAnsi" w:hAnsiTheme="majorHAnsi"/>
          <w:sz w:val="22"/>
          <w:szCs w:val="22"/>
          <w:lang w:val="el-GR"/>
        </w:rPr>
        <w:t xml:space="preserve">παραπάνω </w:t>
      </w:r>
      <w:r w:rsidRPr="00A26F7E">
        <w:rPr>
          <w:rFonts w:asciiTheme="majorHAnsi" w:hAnsiTheme="majorHAnsi"/>
          <w:sz w:val="22"/>
          <w:szCs w:val="22"/>
          <w:lang w:val="el-GR"/>
        </w:rPr>
        <w:t xml:space="preserve">εντύπων/οδηγιών </w:t>
      </w:r>
      <w:r w:rsidR="00DE57D3" w:rsidRPr="00A26F7E">
        <w:rPr>
          <w:rFonts w:asciiTheme="majorHAnsi" w:hAnsiTheme="majorHAnsi"/>
          <w:sz w:val="22"/>
          <w:szCs w:val="22"/>
          <w:lang w:val="el-GR"/>
        </w:rPr>
        <w:t>(</w:t>
      </w:r>
      <w:r w:rsidR="000E345B" w:rsidRPr="00A26F7E">
        <w:rPr>
          <w:rFonts w:asciiTheme="majorHAnsi" w:hAnsiTheme="majorHAnsi"/>
          <w:sz w:val="22"/>
          <w:szCs w:val="22"/>
          <w:lang w:val="el-GR"/>
        </w:rPr>
        <w:t xml:space="preserve">Ε.ΙΙ.5_4, E.II.5_5 και_ </w:t>
      </w:r>
      <w:r w:rsidR="00DE57D3" w:rsidRPr="00A26F7E">
        <w:rPr>
          <w:rFonts w:asciiTheme="majorHAnsi" w:hAnsiTheme="majorHAnsi"/>
          <w:sz w:val="22"/>
          <w:szCs w:val="22"/>
          <w:lang w:val="el-GR"/>
        </w:rPr>
        <w:t>Ο_Ε.ΙΙ.5.4</w:t>
      </w:r>
      <w:r w:rsidR="00FB4959" w:rsidRPr="00A26F7E">
        <w:rPr>
          <w:rFonts w:asciiTheme="majorHAnsi" w:hAnsiTheme="majorHAnsi"/>
          <w:sz w:val="22"/>
          <w:szCs w:val="22"/>
          <w:lang w:val="el-GR"/>
        </w:rPr>
        <w:t xml:space="preserve">, </w:t>
      </w:r>
      <w:r w:rsidR="00DE57D3" w:rsidRPr="00A26F7E">
        <w:rPr>
          <w:rFonts w:asciiTheme="majorHAnsi" w:hAnsiTheme="majorHAnsi"/>
          <w:sz w:val="22"/>
          <w:szCs w:val="22"/>
          <w:lang w:val="el-GR"/>
        </w:rPr>
        <w:t xml:space="preserve"> </w:t>
      </w:r>
      <w:r w:rsidR="000E345B" w:rsidRPr="00A26F7E">
        <w:rPr>
          <w:rFonts w:asciiTheme="majorHAnsi" w:hAnsiTheme="majorHAnsi"/>
          <w:sz w:val="22"/>
          <w:szCs w:val="22"/>
          <w:lang w:val="el-GR"/>
        </w:rPr>
        <w:t>Ο_Ε.ΙΙ.5.</w:t>
      </w:r>
      <w:r w:rsidR="00FB4959" w:rsidRPr="00A26F7E">
        <w:rPr>
          <w:rFonts w:asciiTheme="majorHAnsi" w:hAnsiTheme="majorHAnsi"/>
          <w:sz w:val="22"/>
          <w:szCs w:val="22"/>
          <w:lang w:val="el-GR"/>
        </w:rPr>
        <w:t>5</w:t>
      </w:r>
      <w:r w:rsidR="00DE57D3" w:rsidRPr="00A26F7E">
        <w:rPr>
          <w:rFonts w:asciiTheme="majorHAnsi" w:hAnsiTheme="majorHAnsi"/>
          <w:sz w:val="22"/>
          <w:szCs w:val="22"/>
          <w:lang w:val="el-GR"/>
        </w:rPr>
        <w:t>),</w:t>
      </w:r>
      <w:r w:rsidRPr="00A26F7E">
        <w:rPr>
          <w:rFonts w:asciiTheme="majorHAnsi" w:hAnsiTheme="majorHAnsi"/>
          <w:sz w:val="22"/>
          <w:szCs w:val="22"/>
          <w:lang w:val="el-GR"/>
        </w:rPr>
        <w:t xml:space="preserve"> ο Δικαιούχος </w:t>
      </w:r>
      <w:r w:rsidR="00FB4959" w:rsidRPr="00A26F7E">
        <w:rPr>
          <w:rFonts w:asciiTheme="majorHAnsi" w:hAnsiTheme="majorHAnsi"/>
          <w:sz w:val="22"/>
          <w:szCs w:val="22"/>
          <w:lang w:val="el-GR"/>
        </w:rPr>
        <w:t>στο πεδίο «</w:t>
      </w:r>
      <w:r w:rsidR="00FB4959" w:rsidRPr="00A26F7E">
        <w:rPr>
          <w:rFonts w:asciiTheme="majorHAnsi" w:hAnsiTheme="majorHAnsi"/>
          <w:b/>
          <w:sz w:val="22"/>
          <w:szCs w:val="22"/>
          <w:lang w:val="el-GR"/>
        </w:rPr>
        <w:t>Τεκμηρίωση Επίτευξης /Αιτιολόγηση Αποκλίσεων</w:t>
      </w:r>
      <w:r w:rsidR="00FB4959" w:rsidRPr="00A26F7E">
        <w:rPr>
          <w:rFonts w:asciiTheme="majorHAnsi" w:hAnsiTheme="majorHAnsi"/>
          <w:sz w:val="22"/>
          <w:szCs w:val="22"/>
          <w:lang w:val="el-GR"/>
        </w:rPr>
        <w:t xml:space="preserve"> (13)» του ΔΔΕΔΠ,  </w:t>
      </w:r>
      <w:r w:rsidRPr="00A26F7E">
        <w:rPr>
          <w:rFonts w:asciiTheme="majorHAnsi" w:hAnsiTheme="majorHAnsi"/>
          <w:sz w:val="22"/>
          <w:szCs w:val="22"/>
          <w:lang w:val="el-GR"/>
        </w:rPr>
        <w:t>τεκμηριώνει τις επιτευχθείσες τιμές δεικτών</w:t>
      </w:r>
      <w:r w:rsidR="00FB4959" w:rsidRPr="00A26F7E">
        <w:rPr>
          <w:rFonts w:asciiTheme="majorHAnsi" w:hAnsiTheme="majorHAnsi"/>
          <w:sz w:val="22"/>
          <w:szCs w:val="22"/>
          <w:lang w:val="el-GR"/>
        </w:rPr>
        <w:t xml:space="preserve">, οι οποίες έχουν υπολογιστεί με βάση την προβλεπόμενη στο Δελτίο Ταυτότητας Δείκτη μέθοδο μέτρησης, </w:t>
      </w:r>
      <w:r w:rsidRPr="00A26F7E">
        <w:rPr>
          <w:rFonts w:asciiTheme="majorHAnsi" w:hAnsiTheme="majorHAnsi"/>
          <w:sz w:val="22"/>
          <w:szCs w:val="22"/>
          <w:lang w:val="el-GR"/>
        </w:rPr>
        <w:t>επισυνάπτοντας σχετικό υλικό</w:t>
      </w:r>
      <w:r w:rsidR="00FB4959" w:rsidRPr="00A26F7E">
        <w:rPr>
          <w:rFonts w:asciiTheme="majorHAnsi" w:hAnsiTheme="majorHAnsi"/>
          <w:sz w:val="22"/>
          <w:szCs w:val="22"/>
          <w:lang w:val="el-GR"/>
        </w:rPr>
        <w:t xml:space="preserve">. </w:t>
      </w:r>
      <w:r w:rsidRPr="00A26F7E">
        <w:rPr>
          <w:rFonts w:asciiTheme="majorHAnsi" w:hAnsiTheme="majorHAnsi"/>
          <w:sz w:val="22"/>
          <w:szCs w:val="22"/>
          <w:lang w:val="el-GR"/>
        </w:rPr>
        <w:t xml:space="preserve"> </w:t>
      </w:r>
      <w:r w:rsidR="00FB4959" w:rsidRPr="00A26F7E">
        <w:rPr>
          <w:rFonts w:asciiTheme="majorHAnsi" w:hAnsiTheme="majorHAnsi"/>
          <w:sz w:val="22"/>
          <w:szCs w:val="22"/>
          <w:lang w:val="el-GR"/>
        </w:rPr>
        <w:t xml:space="preserve">Επίσης </w:t>
      </w:r>
      <w:r w:rsidRPr="00A26F7E">
        <w:rPr>
          <w:rFonts w:asciiTheme="majorHAnsi" w:hAnsiTheme="majorHAnsi"/>
          <w:sz w:val="22"/>
          <w:szCs w:val="22"/>
          <w:lang w:val="el-GR"/>
        </w:rPr>
        <w:t xml:space="preserve">αιτιολογεί τις ενδεχόμενες αποκλίσεις </w:t>
      </w:r>
      <w:r w:rsidRPr="00A26F7E">
        <w:rPr>
          <w:rFonts w:asciiTheme="majorHAnsi" w:hAnsiTheme="majorHAnsi"/>
          <w:sz w:val="22"/>
          <w:szCs w:val="22"/>
          <w:lang w:val="el-GR"/>
        </w:rPr>
        <w:lastRenderedPageBreak/>
        <w:t>και καταγράφει τα προβλήματα που δεν έχουν αντιμετωπισθεί και έχουν επιπτώσεις στην επιτευχθείσα τιμή του δείκτη, καθώς και ενδεχόμενες διορθωτικές ενέργειες που έχει σχεδιάσει ή αναλάβει.</w:t>
      </w:r>
    </w:p>
    <w:p w:rsidR="0039246A" w:rsidRPr="00A26F7E" w:rsidRDefault="003106B8"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 xml:space="preserve">Επισημαίνεται πως </w:t>
      </w:r>
      <w:r w:rsidRPr="00A26F7E">
        <w:rPr>
          <w:rFonts w:asciiTheme="majorHAnsi" w:hAnsiTheme="majorHAnsi"/>
          <w:b/>
          <w:sz w:val="22"/>
          <w:szCs w:val="22"/>
          <w:lang w:val="el-GR"/>
        </w:rPr>
        <w:t>η τεκμηρίωση της προόδου της τιμής των δεικτών είναι σημαντική</w:t>
      </w:r>
      <w:r w:rsidRPr="00A26F7E">
        <w:rPr>
          <w:rFonts w:asciiTheme="majorHAnsi" w:hAnsiTheme="majorHAnsi"/>
          <w:sz w:val="22"/>
          <w:szCs w:val="22"/>
          <w:lang w:val="el-GR"/>
        </w:rPr>
        <w:t xml:space="preserve"> και καλύπτει την απαίτηση για την παροχή κάποιων διευκρινίσεων όσον αφορά στο υποστηρικτικό υλικό για τους δείκτες. Για το σκοπό αυτό καλείται ο δικαιούχος να δηλώνει /τεκμηριώνει την τιμή του δείκτη και, είτε θα επισυνάπτει υποστηρικτικό υλικό, είτε θα παραπέμπει στο πεδίο αρχικής ανάρτησής του, σε περίπτωση όπου το υλικό αυτό έχει υποβληθεί μέσω άλλης διαδικασίας (διοικητική/ επιτόπια</w:t>
      </w:r>
      <w:r w:rsidR="00386170" w:rsidRPr="00A26F7E">
        <w:rPr>
          <w:rFonts w:asciiTheme="majorHAnsi" w:hAnsiTheme="majorHAnsi"/>
          <w:sz w:val="22"/>
          <w:szCs w:val="22"/>
          <w:lang w:val="el-GR"/>
        </w:rPr>
        <w:t xml:space="preserve"> επαλήθευση</w:t>
      </w:r>
      <w:r w:rsidRPr="00A26F7E">
        <w:rPr>
          <w:rFonts w:asciiTheme="majorHAnsi" w:hAnsiTheme="majorHAnsi"/>
          <w:sz w:val="22"/>
          <w:szCs w:val="22"/>
          <w:lang w:val="el-GR"/>
        </w:rPr>
        <w:t>).</w:t>
      </w:r>
      <w:r w:rsidR="00475667" w:rsidRPr="00A26F7E">
        <w:rPr>
          <w:rFonts w:asciiTheme="majorHAnsi" w:hAnsiTheme="majorHAnsi"/>
          <w:sz w:val="22"/>
          <w:szCs w:val="22"/>
          <w:lang w:val="el-GR"/>
        </w:rPr>
        <w:t xml:space="preserve"> Η εν λόγω υποχρέωση θα καλύψει την υποβολή της ΕΕΥ για το έτος 2019</w:t>
      </w:r>
      <w:r w:rsidR="004F61FC" w:rsidRPr="00A26F7E">
        <w:rPr>
          <w:rFonts w:asciiTheme="majorHAnsi" w:hAnsiTheme="majorHAnsi"/>
          <w:sz w:val="22"/>
          <w:szCs w:val="22"/>
          <w:lang w:val="el-GR"/>
        </w:rPr>
        <w:t>, καθώς και τα επόμενα έτη</w:t>
      </w:r>
      <w:r w:rsidR="00475667" w:rsidRPr="00A26F7E">
        <w:rPr>
          <w:rFonts w:asciiTheme="majorHAnsi" w:hAnsiTheme="majorHAnsi"/>
          <w:sz w:val="22"/>
          <w:szCs w:val="22"/>
          <w:lang w:val="el-GR"/>
        </w:rPr>
        <w:t>.</w:t>
      </w:r>
    </w:p>
    <w:p w:rsidR="003106B8" w:rsidRPr="00A26F7E" w:rsidRDefault="0039246A" w:rsidP="00A26F7E">
      <w:pPr>
        <w:pStyle w:val="a7"/>
        <w:suppressLineNumbers/>
        <w:spacing w:before="0" w:line="280" w:lineRule="exact"/>
        <w:ind w:left="709"/>
        <w:rPr>
          <w:rFonts w:asciiTheme="majorHAnsi" w:hAnsiTheme="majorHAnsi"/>
          <w:sz w:val="22"/>
          <w:szCs w:val="22"/>
          <w:lang w:val="el-GR"/>
        </w:rPr>
      </w:pPr>
      <w:r w:rsidRPr="00A26F7E">
        <w:rPr>
          <w:rFonts w:asciiTheme="majorHAnsi" w:hAnsiTheme="majorHAnsi" w:cs="Tahoma"/>
          <w:sz w:val="22"/>
          <w:szCs w:val="22"/>
          <w:lang w:val="el-GR"/>
        </w:rPr>
        <w:t xml:space="preserve">Σε </w:t>
      </w:r>
      <w:proofErr w:type="spellStart"/>
      <w:r w:rsidRPr="00A26F7E">
        <w:rPr>
          <w:rFonts w:asciiTheme="majorHAnsi" w:hAnsiTheme="majorHAnsi" w:cs="Tahoma"/>
          <w:sz w:val="22"/>
          <w:szCs w:val="22"/>
          <w:lang w:val="el-GR"/>
        </w:rPr>
        <w:t>ό</w:t>
      </w:r>
      <w:r w:rsidR="00A70BBF" w:rsidRPr="00A26F7E">
        <w:rPr>
          <w:rFonts w:asciiTheme="majorHAnsi" w:hAnsiTheme="majorHAnsi" w:cs="Tahoma"/>
          <w:sz w:val="22"/>
          <w:szCs w:val="22"/>
          <w:lang w:val="el-GR"/>
        </w:rPr>
        <w:t>,</w:t>
      </w:r>
      <w:r w:rsidRPr="00A26F7E">
        <w:rPr>
          <w:rFonts w:asciiTheme="majorHAnsi" w:hAnsiTheme="majorHAnsi" w:cs="Tahoma"/>
          <w:sz w:val="22"/>
          <w:szCs w:val="22"/>
          <w:lang w:val="el-GR"/>
        </w:rPr>
        <w:t>τι</w:t>
      </w:r>
      <w:proofErr w:type="spellEnd"/>
      <w:r w:rsidRPr="00A26F7E">
        <w:rPr>
          <w:rFonts w:asciiTheme="majorHAnsi" w:hAnsiTheme="majorHAnsi" w:cs="Tahoma"/>
          <w:sz w:val="22"/>
          <w:szCs w:val="22"/>
          <w:lang w:val="el-GR"/>
        </w:rPr>
        <w:t xml:space="preserve"> αφορά το σχετικό υλικό που ζητείται να επισυναφθεί, σε πράξεις ΕΚΤ αυτό προέρχεται από την πηγή μέτρησης που ορίζεται στο Δελτίο Ταυτότητας του Δείκτη. Αν για παράδειγμα είναι ένα πληροφοριακό σύστημα/μηχανισμός, τότε ως υποστηρικτικό υλικό μπορεί να επισυναφθεί μία αναφορά από το σύστημα. Αν είναι ένα σύστημα παρακολούθησης του Δικαιούχου, αντίστοιχα επισυνάπτεται ένα δελτίο/πίνακας/έγγραφο με τα σχετικά δεδομένα κοκ. Επισημαίνεται ότι για δείκτες που μετρούν έμμεσα ωφελούμενους – δηλ. για δείκτες που δεν μετρώνται στο ΟΠΣ από απογραφικά δελτία συμμετεχόντων – το υποστηρικτικό υλικό δεν πρέπει να περιλαμβάνει προσωπικά δεδομένα των ωφελουμένων ατόμων, δηλ. οποιαδήποτε πληροφορία που αφορά </w:t>
      </w:r>
      <w:proofErr w:type="spellStart"/>
      <w:r w:rsidRPr="00A26F7E">
        <w:rPr>
          <w:rFonts w:asciiTheme="majorHAnsi" w:hAnsiTheme="majorHAnsi" w:cs="Tahoma"/>
          <w:sz w:val="22"/>
          <w:szCs w:val="22"/>
          <w:lang w:val="el-GR"/>
        </w:rPr>
        <w:t>ταυτοποιημένο</w:t>
      </w:r>
      <w:proofErr w:type="spellEnd"/>
      <w:r w:rsidRPr="00A26F7E">
        <w:rPr>
          <w:rFonts w:asciiTheme="majorHAnsi" w:hAnsiTheme="majorHAnsi" w:cs="Tahoma"/>
          <w:sz w:val="22"/>
          <w:szCs w:val="22"/>
          <w:lang w:val="el-GR"/>
        </w:rPr>
        <w:t xml:space="preserve"> ή </w:t>
      </w:r>
      <w:proofErr w:type="spellStart"/>
      <w:r w:rsidRPr="00A26F7E">
        <w:rPr>
          <w:rFonts w:asciiTheme="majorHAnsi" w:hAnsiTheme="majorHAnsi" w:cs="Tahoma"/>
          <w:sz w:val="22"/>
          <w:szCs w:val="22"/>
          <w:lang w:val="el-GR"/>
        </w:rPr>
        <w:t>ταυτοποιήσιμο</w:t>
      </w:r>
      <w:proofErr w:type="spellEnd"/>
      <w:r w:rsidRPr="00A26F7E">
        <w:rPr>
          <w:rFonts w:asciiTheme="majorHAnsi" w:hAnsiTheme="majorHAnsi" w:cs="Tahoma"/>
          <w:sz w:val="22"/>
          <w:szCs w:val="22"/>
          <w:lang w:val="el-GR"/>
        </w:rPr>
        <w:t xml:space="preserve"> φυσικό πρόσωπο (</w:t>
      </w:r>
      <w:proofErr w:type="spellStart"/>
      <w:r w:rsidRPr="00A26F7E">
        <w:rPr>
          <w:rFonts w:asciiTheme="majorHAnsi" w:hAnsiTheme="majorHAnsi" w:cs="Tahoma"/>
          <w:sz w:val="22"/>
          <w:szCs w:val="22"/>
          <w:lang w:val="el-GR"/>
        </w:rPr>
        <w:t>π.χ</w:t>
      </w:r>
      <w:proofErr w:type="spellEnd"/>
      <w:r w:rsidRPr="00A26F7E">
        <w:rPr>
          <w:rFonts w:asciiTheme="majorHAnsi" w:hAnsiTheme="majorHAnsi" w:cs="Tahoma"/>
          <w:sz w:val="22"/>
          <w:szCs w:val="22"/>
          <w:lang w:val="el-GR"/>
        </w:rPr>
        <w:t xml:space="preserve"> αριθμός ωφελουμένων μαθητών σε σχολεία σε πίνακα/έγγραφο/αναφορά χωρίς τα ονοματεπώνυμά τους ή οποιοδήποτε άλλο στοιχείο μπορεί να </w:t>
      </w:r>
      <w:proofErr w:type="spellStart"/>
      <w:r w:rsidRPr="00A26F7E">
        <w:rPr>
          <w:rFonts w:asciiTheme="majorHAnsi" w:hAnsiTheme="majorHAnsi" w:cs="Tahoma"/>
          <w:sz w:val="22"/>
          <w:szCs w:val="22"/>
          <w:lang w:val="el-GR"/>
        </w:rPr>
        <w:t>ταυτοποιήσει</w:t>
      </w:r>
      <w:proofErr w:type="spellEnd"/>
      <w:r w:rsidRPr="00A26F7E">
        <w:rPr>
          <w:rFonts w:asciiTheme="majorHAnsi" w:hAnsiTheme="majorHAnsi" w:cs="Tahoma"/>
          <w:sz w:val="22"/>
          <w:szCs w:val="22"/>
          <w:lang w:val="el-GR"/>
        </w:rPr>
        <w:t xml:space="preserve"> τα πρόσωπα.).</w:t>
      </w:r>
    </w:p>
    <w:p w:rsidR="00C81427" w:rsidRPr="00A26F7E" w:rsidRDefault="00C81427" w:rsidP="00A26F7E">
      <w:pPr>
        <w:pStyle w:val="a7"/>
        <w:numPr>
          <w:ilvl w:val="0"/>
          <w:numId w:val="8"/>
        </w:numPr>
        <w:suppressLineNumbers/>
        <w:spacing w:before="0" w:line="280" w:lineRule="exact"/>
        <w:ind w:left="709" w:hanging="357"/>
        <w:rPr>
          <w:rFonts w:asciiTheme="majorHAnsi" w:hAnsiTheme="majorHAnsi"/>
          <w:sz w:val="22"/>
          <w:szCs w:val="22"/>
          <w:lang w:val="el-GR"/>
        </w:rPr>
      </w:pPr>
      <w:r w:rsidRPr="00A26F7E">
        <w:rPr>
          <w:rFonts w:asciiTheme="majorHAnsi" w:hAnsiTheme="majorHAnsi"/>
          <w:sz w:val="22"/>
          <w:szCs w:val="22"/>
          <w:lang w:val="el-GR"/>
        </w:rPr>
        <w:t>Επισημαίνεται ότι κατά τη διοικητική επαλήθευση του ΔΔΕΔΠ, η ΔΑ/ΕΦ θα πρέπει να συμπληρώνει το πεδίο ΠΑΡΑΤΗΡΗΣΕΙΣ/ ΔΙΟΡΘΩΤΙΚΕΣ ΕΝΕΡΓΕΙΕΣ/ ΣΥΣΤΑΣΕΙΣ προς το</w:t>
      </w:r>
      <w:r w:rsidR="00703EB0" w:rsidRPr="00A26F7E">
        <w:rPr>
          <w:rFonts w:asciiTheme="majorHAnsi" w:hAnsiTheme="majorHAnsi"/>
          <w:sz w:val="22"/>
          <w:szCs w:val="22"/>
          <w:lang w:val="el-GR"/>
        </w:rPr>
        <w:t>ν</w:t>
      </w:r>
      <w:r w:rsidRPr="00A26F7E">
        <w:rPr>
          <w:rFonts w:asciiTheme="majorHAnsi" w:hAnsiTheme="majorHAnsi"/>
          <w:sz w:val="22"/>
          <w:szCs w:val="22"/>
          <w:lang w:val="el-GR"/>
        </w:rPr>
        <w:t xml:space="preserve"> δικαιούχο </w:t>
      </w:r>
      <w:r w:rsidR="00313890" w:rsidRPr="00A26F7E">
        <w:rPr>
          <w:rFonts w:asciiTheme="majorHAnsi" w:hAnsiTheme="majorHAnsi"/>
          <w:sz w:val="22"/>
          <w:szCs w:val="22"/>
          <w:lang w:val="el-GR"/>
        </w:rPr>
        <w:t xml:space="preserve">και </w:t>
      </w:r>
      <w:r w:rsidRPr="00A26F7E">
        <w:rPr>
          <w:rFonts w:asciiTheme="majorHAnsi" w:hAnsiTheme="majorHAnsi"/>
          <w:sz w:val="22"/>
          <w:szCs w:val="22"/>
          <w:lang w:val="el-GR"/>
        </w:rPr>
        <w:t>κατά την επιστροφή στον δικαιούχο για διόρθωση</w:t>
      </w:r>
      <w:r w:rsidR="00313890" w:rsidRPr="00A26F7E">
        <w:rPr>
          <w:rFonts w:asciiTheme="majorHAnsi" w:hAnsiTheme="majorHAnsi"/>
          <w:sz w:val="22"/>
          <w:szCs w:val="22"/>
          <w:lang w:val="el-GR"/>
        </w:rPr>
        <w:t>,</w:t>
      </w:r>
      <w:r w:rsidRPr="00A26F7E">
        <w:rPr>
          <w:rFonts w:asciiTheme="majorHAnsi" w:hAnsiTheme="majorHAnsi"/>
          <w:sz w:val="22"/>
          <w:szCs w:val="22"/>
          <w:lang w:val="el-GR"/>
        </w:rPr>
        <w:t xml:space="preserve"> προς διευκόλυνση της διαδρομής ελέγχου.</w:t>
      </w:r>
    </w:p>
    <w:p w:rsidR="00BF32C6" w:rsidRPr="00A26F7E" w:rsidRDefault="00F72C26" w:rsidP="00A26F7E">
      <w:pPr>
        <w:pStyle w:val="Standard"/>
        <w:suppressLineNumbers/>
        <w:spacing w:line="280" w:lineRule="exact"/>
        <w:ind w:left="360"/>
        <w:rPr>
          <w:rFonts w:asciiTheme="majorHAnsi" w:hAnsiTheme="majorHAnsi"/>
          <w:sz w:val="22"/>
          <w:szCs w:val="22"/>
          <w:lang w:val="el-GR" w:eastAsia="el-GR"/>
        </w:rPr>
      </w:pPr>
      <w:r w:rsidRPr="00A26F7E">
        <w:rPr>
          <w:rFonts w:asciiTheme="majorHAnsi" w:hAnsiTheme="majorHAnsi"/>
          <w:sz w:val="22"/>
          <w:szCs w:val="22"/>
          <w:lang w:val="el-GR" w:eastAsia="el-GR"/>
        </w:rPr>
        <w:t xml:space="preserve">Όσον αφορά στην </w:t>
      </w:r>
      <w:r w:rsidR="00BF32C6" w:rsidRPr="00A26F7E">
        <w:rPr>
          <w:rFonts w:asciiTheme="majorHAnsi" w:hAnsiTheme="majorHAnsi"/>
          <w:sz w:val="22"/>
          <w:szCs w:val="22"/>
          <w:lang w:val="el-GR" w:eastAsia="el-GR"/>
        </w:rPr>
        <w:t>αναδρομική υποβολή ΔΔΕΔΠ είναι δικαιολογημένη στις παρακάτω περιπτώσεις:</w:t>
      </w:r>
    </w:p>
    <w:p w:rsidR="008F71AF" w:rsidRPr="00A26F7E" w:rsidRDefault="00703EB0" w:rsidP="00A26F7E">
      <w:pPr>
        <w:pStyle w:val="Standard"/>
        <w:suppressLineNumbers/>
        <w:spacing w:line="280" w:lineRule="exact"/>
        <w:ind w:left="567" w:hanging="207"/>
        <w:rPr>
          <w:rFonts w:asciiTheme="majorHAnsi" w:hAnsiTheme="majorHAnsi"/>
          <w:sz w:val="22"/>
          <w:szCs w:val="22"/>
          <w:lang w:val="el-GR" w:eastAsia="el-GR"/>
        </w:rPr>
      </w:pPr>
      <w:r w:rsidRPr="00A26F7E">
        <w:rPr>
          <w:rFonts w:asciiTheme="majorHAnsi" w:hAnsiTheme="majorHAnsi"/>
          <w:sz w:val="22"/>
          <w:szCs w:val="22"/>
          <w:lang w:val="el-GR" w:eastAsia="el-GR"/>
        </w:rPr>
        <w:t>α</w:t>
      </w:r>
      <w:r w:rsidR="00BF32C6" w:rsidRPr="00A26F7E">
        <w:rPr>
          <w:rFonts w:asciiTheme="majorHAnsi" w:hAnsiTheme="majorHAnsi"/>
          <w:sz w:val="22"/>
          <w:szCs w:val="22"/>
          <w:lang w:val="el-GR" w:eastAsia="el-GR"/>
        </w:rPr>
        <w:t>.</w:t>
      </w:r>
      <w:r w:rsidR="000420B3"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 xml:space="preserve">Στην περίπτωση ένταξης πράξης </w:t>
      </w:r>
      <w:r w:rsidR="003040C2" w:rsidRPr="00A26F7E">
        <w:rPr>
          <w:rFonts w:asciiTheme="majorHAnsi" w:hAnsiTheme="majorHAnsi"/>
          <w:sz w:val="22"/>
          <w:szCs w:val="22"/>
          <w:lang w:val="el-GR" w:eastAsia="el-GR"/>
        </w:rPr>
        <w:t>(</w:t>
      </w:r>
      <w:r w:rsidR="00BF32C6" w:rsidRPr="00A26F7E">
        <w:rPr>
          <w:rFonts w:asciiTheme="majorHAnsi" w:hAnsiTheme="majorHAnsi"/>
          <w:sz w:val="22"/>
          <w:szCs w:val="22"/>
          <w:lang w:val="el-GR" w:eastAsia="el-GR"/>
        </w:rPr>
        <w:t>πχ πράξεις ΕΚΤ</w:t>
      </w:r>
      <w:r w:rsidR="003040C2" w:rsidRPr="00A26F7E">
        <w:rPr>
          <w:rFonts w:asciiTheme="majorHAnsi" w:hAnsiTheme="majorHAnsi"/>
          <w:sz w:val="22"/>
          <w:szCs w:val="22"/>
          <w:lang w:val="el-GR" w:eastAsia="el-GR"/>
        </w:rPr>
        <w:t>)</w:t>
      </w:r>
      <w:r w:rsidR="00BF32C6" w:rsidRPr="00A26F7E">
        <w:rPr>
          <w:rFonts w:asciiTheme="majorHAnsi" w:hAnsiTheme="majorHAnsi"/>
          <w:sz w:val="22"/>
          <w:szCs w:val="22"/>
          <w:lang w:val="el-GR" w:eastAsia="el-GR"/>
        </w:rPr>
        <w:t xml:space="preserve"> που έχουν ήδη υλοποίηση σε έτη προηγούμενα της </w:t>
      </w:r>
      <w:r w:rsidR="004F61FC" w:rsidRPr="00A26F7E">
        <w:rPr>
          <w:rFonts w:asciiTheme="majorHAnsi" w:hAnsiTheme="majorHAnsi"/>
          <w:sz w:val="22"/>
          <w:szCs w:val="22"/>
          <w:lang w:val="el-GR" w:eastAsia="el-GR"/>
        </w:rPr>
        <w:t xml:space="preserve">ένταξής </w:t>
      </w:r>
      <w:r w:rsidR="003040C2" w:rsidRPr="00A26F7E">
        <w:rPr>
          <w:rFonts w:asciiTheme="majorHAnsi" w:hAnsiTheme="majorHAnsi"/>
          <w:sz w:val="22"/>
          <w:szCs w:val="22"/>
          <w:lang w:val="el-GR" w:eastAsia="el-GR"/>
        </w:rPr>
        <w:t>της</w:t>
      </w:r>
      <w:r w:rsidR="00566DDB" w:rsidRPr="00A26F7E">
        <w:rPr>
          <w:rFonts w:asciiTheme="majorHAnsi" w:hAnsiTheme="majorHAnsi"/>
          <w:sz w:val="22"/>
          <w:szCs w:val="22"/>
          <w:lang w:val="el-GR" w:eastAsia="el-GR"/>
        </w:rPr>
        <w:t>,</w:t>
      </w:r>
      <w:r w:rsidR="003040C2"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η υποβολή των ΔΔΕΔΠ γίνεται αναδρομικά για τα έτη αυτά.</w:t>
      </w:r>
      <w:r w:rsidR="00566DDB" w:rsidRPr="00A26F7E">
        <w:rPr>
          <w:rFonts w:asciiTheme="majorHAnsi" w:hAnsiTheme="majorHAnsi"/>
          <w:sz w:val="22"/>
          <w:szCs w:val="22"/>
          <w:lang w:val="el-GR" w:eastAsia="el-GR"/>
        </w:rPr>
        <w:t xml:space="preserve"> </w:t>
      </w:r>
      <w:r w:rsidR="00BF32C6" w:rsidRPr="00A26F7E">
        <w:rPr>
          <w:rFonts w:asciiTheme="majorHAnsi" w:hAnsiTheme="majorHAnsi"/>
          <w:sz w:val="22"/>
          <w:szCs w:val="22"/>
          <w:lang w:val="el-GR" w:eastAsia="el-GR"/>
        </w:rPr>
        <w:t>Εκτιμάται ότι η εισαγωγή ΔΔΕΔΠ με μηδενική τιμή για έτη παλαιότερα του 2017</w:t>
      </w:r>
      <w:r w:rsidR="00566DDB" w:rsidRPr="00A26F7E">
        <w:rPr>
          <w:rFonts w:asciiTheme="majorHAnsi" w:hAnsiTheme="majorHAnsi"/>
          <w:sz w:val="22"/>
          <w:szCs w:val="22"/>
          <w:lang w:val="el-GR" w:eastAsia="el-GR"/>
        </w:rPr>
        <w:t xml:space="preserve"> (πχ πράξεις ΕΤΠΑ)</w:t>
      </w:r>
      <w:r w:rsidR="00BF32C6" w:rsidRPr="00A26F7E">
        <w:rPr>
          <w:rFonts w:asciiTheme="majorHAnsi" w:hAnsiTheme="majorHAnsi"/>
          <w:sz w:val="22"/>
          <w:szCs w:val="22"/>
          <w:lang w:val="el-GR" w:eastAsia="el-GR"/>
        </w:rPr>
        <w:t xml:space="preserve">, συνεπάγεται μεγάλο πρόσθετο διοικητικό φόρτο χωρίς καμία προστιθέμενη αξία για την παρακολούθηση και τη διευκόλυνση της διαδρομής ελέγχου. </w:t>
      </w:r>
    </w:p>
    <w:p w:rsidR="003040C2" w:rsidRPr="00A26F7E" w:rsidRDefault="003821A2" w:rsidP="00A26F7E">
      <w:pPr>
        <w:pStyle w:val="Standard"/>
        <w:suppressLineNumbers/>
        <w:spacing w:line="280" w:lineRule="exact"/>
        <w:ind w:left="567" w:hanging="207"/>
        <w:rPr>
          <w:rFonts w:asciiTheme="majorHAnsi" w:hAnsiTheme="majorHAnsi"/>
          <w:sz w:val="22"/>
          <w:szCs w:val="22"/>
          <w:lang w:val="el-GR" w:eastAsia="el-GR"/>
        </w:rPr>
      </w:pPr>
      <w:r w:rsidRPr="00A26F7E">
        <w:rPr>
          <w:rFonts w:asciiTheme="majorHAnsi" w:hAnsiTheme="majorHAnsi"/>
          <w:sz w:val="22"/>
          <w:szCs w:val="22"/>
          <w:lang w:val="el-GR" w:eastAsia="el-GR"/>
        </w:rPr>
        <w:t>β.</w:t>
      </w:r>
      <w:r w:rsidR="008F71AF" w:rsidRPr="00A26F7E">
        <w:rPr>
          <w:rFonts w:asciiTheme="majorHAnsi" w:hAnsiTheme="majorHAnsi"/>
          <w:sz w:val="22"/>
          <w:szCs w:val="22"/>
          <w:lang w:val="el-GR" w:eastAsia="el-GR"/>
        </w:rPr>
        <w:t xml:space="preserve"> Στην περίπτωση τροποποίησης ενός επιχειρησιακού δείκτη κατά την αναθεώρηση του ΕΠ</w:t>
      </w:r>
      <w:r w:rsidR="0058601F"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που</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 xml:space="preserve">αυτός </w:t>
      </w:r>
      <w:r w:rsidR="00306130" w:rsidRPr="00A26F7E">
        <w:rPr>
          <w:rFonts w:asciiTheme="majorHAnsi" w:hAnsiTheme="majorHAnsi"/>
          <w:sz w:val="22"/>
          <w:szCs w:val="22"/>
          <w:lang w:val="el-GR" w:eastAsia="el-GR"/>
        </w:rPr>
        <w:t>έχει</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ήδη χρησιμοποιηθεί σε πράξεις (προσκλήσεις, αποφάσεις ένταξης, κ.λ</w:t>
      </w:r>
      <w:r w:rsidR="00306130"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π</w:t>
      </w:r>
      <w:r w:rsidR="00306130"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που τροφοδότησαν με τιμή επίτευξης </w:t>
      </w:r>
      <w:r w:rsidR="00306130" w:rsidRPr="00A26F7E">
        <w:rPr>
          <w:rFonts w:asciiTheme="majorHAnsi" w:hAnsiTheme="majorHAnsi"/>
          <w:sz w:val="22"/>
          <w:szCs w:val="22"/>
          <w:lang w:val="el-GR" w:eastAsia="el-GR"/>
        </w:rPr>
        <w:t xml:space="preserve">τις </w:t>
      </w:r>
      <w:r w:rsidR="008F71AF" w:rsidRPr="00A26F7E">
        <w:rPr>
          <w:rFonts w:asciiTheme="majorHAnsi" w:hAnsiTheme="majorHAnsi"/>
          <w:sz w:val="22"/>
          <w:szCs w:val="22"/>
          <w:lang w:val="el-GR" w:eastAsia="el-GR"/>
        </w:rPr>
        <w:t>Ετήσιες Εκθέσεις</w:t>
      </w:r>
      <w:r w:rsidR="00306130" w:rsidRPr="00A26F7E">
        <w:rPr>
          <w:rFonts w:asciiTheme="majorHAnsi" w:hAnsiTheme="majorHAnsi"/>
          <w:sz w:val="22"/>
          <w:szCs w:val="22"/>
          <w:lang w:val="el-GR" w:eastAsia="el-GR"/>
        </w:rPr>
        <w:t xml:space="preserve"> Υλοποίησης</w:t>
      </w:r>
      <w:r w:rsidR="008F71AF"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απαιτείται</w:t>
      </w:r>
      <w:r w:rsidR="00182AE0" w:rsidRPr="00A26F7E">
        <w:rPr>
          <w:rFonts w:asciiTheme="majorHAnsi" w:hAnsiTheme="majorHAnsi"/>
          <w:sz w:val="22"/>
          <w:szCs w:val="22"/>
          <w:lang w:val="el-GR" w:eastAsia="el-GR"/>
        </w:rPr>
        <w:t xml:space="preserve"> </w:t>
      </w:r>
      <w:r w:rsidR="0033652F" w:rsidRPr="00A26F7E">
        <w:rPr>
          <w:rFonts w:asciiTheme="majorHAnsi" w:hAnsiTheme="majorHAnsi"/>
          <w:sz w:val="22"/>
          <w:szCs w:val="22"/>
          <w:lang w:val="el-GR" w:eastAsia="el-GR"/>
        </w:rPr>
        <w:t xml:space="preserve"> </w:t>
      </w:r>
      <w:r w:rsidR="008F71AF" w:rsidRPr="00A26F7E">
        <w:rPr>
          <w:rFonts w:asciiTheme="majorHAnsi" w:hAnsiTheme="majorHAnsi"/>
          <w:sz w:val="22"/>
          <w:szCs w:val="22"/>
          <w:lang w:val="el-GR" w:eastAsia="el-GR"/>
        </w:rPr>
        <w:t>να ακολουθηθούν όλα τα βήματα των αναδρομικών διορθώσεων</w:t>
      </w:r>
      <w:r w:rsidR="0058601F" w:rsidRPr="00A26F7E">
        <w:rPr>
          <w:rFonts w:asciiTheme="majorHAnsi" w:hAnsiTheme="majorHAnsi"/>
          <w:sz w:val="22"/>
          <w:szCs w:val="22"/>
          <w:lang w:val="el-GR" w:eastAsia="el-GR"/>
        </w:rPr>
        <w:t>,</w:t>
      </w:r>
      <w:r w:rsidR="008F71AF" w:rsidRPr="00A26F7E">
        <w:rPr>
          <w:rFonts w:asciiTheme="majorHAnsi" w:hAnsiTheme="majorHAnsi"/>
          <w:sz w:val="22"/>
          <w:szCs w:val="22"/>
          <w:lang w:val="el-GR" w:eastAsia="el-GR"/>
        </w:rPr>
        <w:t xml:space="preserve"> έτσι </w:t>
      </w:r>
      <w:r w:rsidR="00703EB0" w:rsidRPr="00A26F7E">
        <w:rPr>
          <w:rFonts w:asciiTheme="majorHAnsi" w:hAnsiTheme="majorHAnsi"/>
          <w:sz w:val="22"/>
          <w:szCs w:val="22"/>
          <w:lang w:val="el-GR" w:eastAsia="el-GR"/>
        </w:rPr>
        <w:t xml:space="preserve">ώστε </w:t>
      </w:r>
      <w:r w:rsidR="008F71AF" w:rsidRPr="00A26F7E">
        <w:rPr>
          <w:rFonts w:asciiTheme="majorHAnsi" w:hAnsiTheme="majorHAnsi"/>
          <w:sz w:val="22"/>
          <w:szCs w:val="22"/>
          <w:lang w:val="el-GR" w:eastAsia="el-GR"/>
        </w:rPr>
        <w:t xml:space="preserve">να υποβληθούν αναδρομικά ΔΔΕΔΠ για το νέο δείκτη. </w:t>
      </w:r>
      <w:r w:rsidR="00306130" w:rsidRPr="00A26F7E">
        <w:rPr>
          <w:rFonts w:asciiTheme="majorHAnsi" w:hAnsiTheme="majorHAnsi"/>
          <w:sz w:val="22"/>
          <w:szCs w:val="22"/>
          <w:lang w:val="el-GR" w:eastAsia="el-GR"/>
        </w:rPr>
        <w:t xml:space="preserve">Στο πλαίσιο αυτό, υπενθυμίζεται ότι </w:t>
      </w:r>
      <w:r w:rsidR="008F71AF" w:rsidRPr="00A26F7E">
        <w:rPr>
          <w:rFonts w:asciiTheme="majorHAnsi" w:hAnsiTheme="majorHAnsi"/>
          <w:sz w:val="22"/>
          <w:szCs w:val="22"/>
          <w:lang w:val="el-GR" w:eastAsia="el-GR"/>
        </w:rPr>
        <w:t>σ</w:t>
      </w:r>
      <w:r w:rsidR="003040C2" w:rsidRPr="00A26F7E">
        <w:rPr>
          <w:rFonts w:asciiTheme="majorHAnsi" w:hAnsiTheme="majorHAnsi"/>
          <w:sz w:val="22"/>
          <w:szCs w:val="22"/>
          <w:lang w:val="el-GR" w:eastAsia="el-GR"/>
        </w:rPr>
        <w:t>τους πίνακες της Ετήσιας Έκθεσης</w:t>
      </w:r>
      <w:r w:rsidR="00306130" w:rsidRPr="00A26F7E">
        <w:rPr>
          <w:rFonts w:asciiTheme="majorHAnsi" w:hAnsiTheme="majorHAnsi"/>
          <w:sz w:val="22"/>
          <w:szCs w:val="22"/>
          <w:lang w:val="el-GR" w:eastAsia="el-GR"/>
        </w:rPr>
        <w:t>,</w:t>
      </w:r>
      <w:r w:rsidR="003040C2" w:rsidRPr="00A26F7E">
        <w:rPr>
          <w:rFonts w:asciiTheme="majorHAnsi" w:hAnsiTheme="majorHAnsi"/>
          <w:sz w:val="22"/>
          <w:szCs w:val="22"/>
          <w:lang w:val="el-GR" w:eastAsia="el-GR"/>
        </w:rPr>
        <w:t xml:space="preserve"> είναι διαθέσιμα προς συμπλήρωση και τα προηγούμενα έτη κατά την υποβολή </w:t>
      </w:r>
      <w:r w:rsidR="00306130" w:rsidRPr="00A26F7E">
        <w:rPr>
          <w:rFonts w:asciiTheme="majorHAnsi" w:hAnsiTheme="majorHAnsi"/>
          <w:sz w:val="22"/>
          <w:szCs w:val="22"/>
          <w:lang w:val="el-GR" w:eastAsia="el-GR"/>
        </w:rPr>
        <w:t xml:space="preserve">της Έκθεσης </w:t>
      </w:r>
      <w:r w:rsidR="003040C2" w:rsidRPr="00A26F7E">
        <w:rPr>
          <w:rFonts w:asciiTheme="majorHAnsi" w:hAnsiTheme="majorHAnsi"/>
          <w:sz w:val="22"/>
          <w:szCs w:val="22"/>
          <w:lang w:val="el-GR" w:eastAsia="el-GR"/>
        </w:rPr>
        <w:t xml:space="preserve">κάθε </w:t>
      </w:r>
      <w:r w:rsidR="008F71AF" w:rsidRPr="00A26F7E">
        <w:rPr>
          <w:rFonts w:asciiTheme="majorHAnsi" w:hAnsiTheme="majorHAnsi"/>
          <w:sz w:val="22"/>
          <w:szCs w:val="22"/>
          <w:lang w:val="el-GR" w:eastAsia="el-GR"/>
        </w:rPr>
        <w:t>έτος</w:t>
      </w:r>
      <w:r w:rsidR="003040C2" w:rsidRPr="00A26F7E">
        <w:rPr>
          <w:rFonts w:asciiTheme="majorHAnsi" w:hAnsiTheme="majorHAnsi"/>
          <w:sz w:val="22"/>
          <w:szCs w:val="22"/>
          <w:lang w:val="el-GR" w:eastAsia="el-GR"/>
        </w:rPr>
        <w:t xml:space="preserve">. </w:t>
      </w:r>
      <w:r w:rsidR="00306130" w:rsidRPr="00A26F7E">
        <w:rPr>
          <w:rFonts w:asciiTheme="majorHAnsi" w:hAnsiTheme="majorHAnsi"/>
          <w:sz w:val="22"/>
          <w:szCs w:val="22"/>
          <w:lang w:val="el-GR" w:eastAsia="el-GR"/>
        </w:rPr>
        <w:t xml:space="preserve">Σχετική τεκμηρίωση για την αλλαγή αυτή ενσωματώνεται </w:t>
      </w:r>
      <w:r w:rsidR="003040C2" w:rsidRPr="00A26F7E">
        <w:rPr>
          <w:rFonts w:asciiTheme="majorHAnsi" w:hAnsiTheme="majorHAnsi"/>
          <w:sz w:val="22"/>
          <w:szCs w:val="22"/>
          <w:lang w:val="el-GR" w:eastAsia="el-GR"/>
        </w:rPr>
        <w:t>στη</w:t>
      </w:r>
      <w:r w:rsidR="00DF5A1C" w:rsidRPr="00A26F7E">
        <w:rPr>
          <w:rFonts w:asciiTheme="majorHAnsi" w:hAnsiTheme="majorHAnsi"/>
          <w:sz w:val="22"/>
          <w:szCs w:val="22"/>
          <w:lang w:val="el-GR" w:eastAsia="el-GR"/>
        </w:rPr>
        <w:t>ν</w:t>
      </w:r>
      <w:r w:rsidR="003040C2" w:rsidRPr="00A26F7E">
        <w:rPr>
          <w:rFonts w:asciiTheme="majorHAnsi" w:hAnsiTheme="majorHAnsi"/>
          <w:sz w:val="22"/>
          <w:szCs w:val="22"/>
          <w:lang w:val="el-GR" w:eastAsia="el-GR"/>
        </w:rPr>
        <w:t xml:space="preserve"> </w:t>
      </w:r>
      <w:r w:rsidR="00DF5A1C" w:rsidRPr="00A26F7E">
        <w:rPr>
          <w:rFonts w:asciiTheme="majorHAnsi" w:hAnsiTheme="majorHAnsi"/>
          <w:sz w:val="22"/>
          <w:szCs w:val="22"/>
          <w:lang w:val="el-GR" w:eastAsia="el-GR"/>
        </w:rPr>
        <w:t xml:space="preserve">αντίστοιχη </w:t>
      </w:r>
      <w:r w:rsidR="003040C2" w:rsidRPr="00A26F7E">
        <w:rPr>
          <w:rFonts w:asciiTheme="majorHAnsi" w:hAnsiTheme="majorHAnsi"/>
          <w:sz w:val="22"/>
          <w:szCs w:val="22"/>
          <w:lang w:val="el-GR" w:eastAsia="el-GR"/>
        </w:rPr>
        <w:t xml:space="preserve">στήλη </w:t>
      </w:r>
      <w:r w:rsidR="00306130" w:rsidRPr="00A26F7E">
        <w:rPr>
          <w:rFonts w:asciiTheme="majorHAnsi" w:hAnsiTheme="majorHAnsi"/>
          <w:sz w:val="22"/>
          <w:szCs w:val="22"/>
          <w:lang w:val="el-GR" w:eastAsia="el-GR"/>
        </w:rPr>
        <w:t xml:space="preserve">του πίνακα με τις </w:t>
      </w:r>
      <w:r w:rsidR="003040C2" w:rsidRPr="00A26F7E">
        <w:rPr>
          <w:rFonts w:asciiTheme="majorHAnsi" w:hAnsiTheme="majorHAnsi"/>
          <w:sz w:val="22"/>
          <w:szCs w:val="22"/>
          <w:lang w:val="el-GR" w:eastAsia="el-GR"/>
        </w:rPr>
        <w:t>παρατηρήσε</w:t>
      </w:r>
      <w:r w:rsidR="00306130" w:rsidRPr="00A26F7E">
        <w:rPr>
          <w:rFonts w:asciiTheme="majorHAnsi" w:hAnsiTheme="majorHAnsi"/>
          <w:sz w:val="22"/>
          <w:szCs w:val="22"/>
          <w:lang w:val="el-GR" w:eastAsia="el-GR"/>
        </w:rPr>
        <w:t>ις</w:t>
      </w:r>
      <w:r w:rsidR="003040C2" w:rsidRPr="00A26F7E">
        <w:rPr>
          <w:rFonts w:asciiTheme="majorHAnsi" w:hAnsiTheme="majorHAnsi"/>
          <w:sz w:val="22"/>
          <w:szCs w:val="22"/>
          <w:lang w:val="el-GR" w:eastAsia="el-GR"/>
        </w:rPr>
        <w:t>.</w:t>
      </w:r>
    </w:p>
    <w:p w:rsidR="00182AE0" w:rsidRPr="00FA3E0E" w:rsidRDefault="00182AE0" w:rsidP="00A26F7E">
      <w:pPr>
        <w:pStyle w:val="Standard"/>
        <w:suppressLineNumbers/>
        <w:spacing w:line="280" w:lineRule="exact"/>
        <w:rPr>
          <w:rFonts w:asciiTheme="majorHAnsi" w:hAnsiTheme="majorHAnsi"/>
          <w:b/>
          <w:sz w:val="22"/>
          <w:szCs w:val="22"/>
          <w:lang w:val="el-GR"/>
        </w:rPr>
      </w:pPr>
    </w:p>
    <w:p w:rsidR="00FA3E0E" w:rsidRDefault="00FA3E0E" w:rsidP="00A26F7E">
      <w:pPr>
        <w:pStyle w:val="Standard"/>
        <w:suppressLineNumbers/>
        <w:spacing w:line="280" w:lineRule="exact"/>
        <w:rPr>
          <w:rFonts w:asciiTheme="majorHAnsi" w:hAnsiTheme="majorHAnsi"/>
          <w:b/>
          <w:sz w:val="22"/>
          <w:szCs w:val="22"/>
        </w:rPr>
      </w:pPr>
    </w:p>
    <w:p w:rsidR="00FA3E0E" w:rsidRPr="00FA3E0E" w:rsidRDefault="00FA3E0E" w:rsidP="00A26F7E">
      <w:pPr>
        <w:pStyle w:val="Standard"/>
        <w:suppressLineNumbers/>
        <w:spacing w:line="280" w:lineRule="exact"/>
        <w:rPr>
          <w:rFonts w:asciiTheme="majorHAnsi" w:hAnsiTheme="majorHAnsi"/>
          <w:b/>
          <w:sz w:val="22"/>
          <w:szCs w:val="22"/>
        </w:rPr>
      </w:pPr>
    </w:p>
    <w:p w:rsidR="00B376AC" w:rsidRPr="00A26F7E" w:rsidRDefault="00F72C26" w:rsidP="00A26F7E">
      <w:pPr>
        <w:pStyle w:val="Standard"/>
        <w:suppressLineNumbers/>
        <w:spacing w:line="280" w:lineRule="exact"/>
        <w:rPr>
          <w:rFonts w:asciiTheme="majorHAnsi" w:hAnsiTheme="majorHAnsi"/>
          <w:b/>
          <w:sz w:val="24"/>
          <w:szCs w:val="22"/>
          <w:lang w:val="el-GR"/>
        </w:rPr>
      </w:pPr>
      <w:r w:rsidRPr="00A26F7E">
        <w:rPr>
          <w:rFonts w:asciiTheme="majorHAnsi" w:hAnsiTheme="majorHAnsi"/>
          <w:b/>
          <w:sz w:val="24"/>
          <w:szCs w:val="22"/>
          <w:lang w:val="el-GR"/>
        </w:rPr>
        <w:lastRenderedPageBreak/>
        <w:t>ΙΙ</w:t>
      </w:r>
      <w:r w:rsidR="00B376AC" w:rsidRPr="00A26F7E">
        <w:rPr>
          <w:rFonts w:asciiTheme="majorHAnsi" w:hAnsiTheme="majorHAnsi"/>
          <w:b/>
          <w:sz w:val="24"/>
          <w:szCs w:val="22"/>
          <w:lang w:val="el-GR"/>
        </w:rPr>
        <w:t xml:space="preserve">. Άλλα Θέματα σχετικά με την παρακολούθηση των δεικτών </w:t>
      </w:r>
    </w:p>
    <w:p w:rsidR="00B376AC" w:rsidRPr="00A26F7E" w:rsidRDefault="00B376AC" w:rsidP="00A26F7E">
      <w:pPr>
        <w:pStyle w:val="Standard"/>
        <w:suppressLineNumbers/>
        <w:spacing w:before="240" w:line="280" w:lineRule="exact"/>
        <w:rPr>
          <w:rFonts w:asciiTheme="majorHAnsi" w:hAnsiTheme="majorHAnsi"/>
          <w:b/>
          <w:sz w:val="22"/>
          <w:szCs w:val="22"/>
          <w:lang w:val="el-GR"/>
        </w:rPr>
      </w:pPr>
      <w:r w:rsidRPr="00A26F7E">
        <w:rPr>
          <w:rFonts w:asciiTheme="majorHAnsi" w:hAnsiTheme="majorHAnsi"/>
          <w:sz w:val="22"/>
          <w:szCs w:val="22"/>
          <w:lang w:val="el-GR"/>
        </w:rPr>
        <w:t>Από την έκθεση της ΕΔΕ</w:t>
      </w:r>
      <w:r w:rsidR="00BF32C6" w:rsidRPr="00A26F7E">
        <w:rPr>
          <w:rFonts w:asciiTheme="majorHAnsi" w:hAnsiTheme="majorHAnsi"/>
          <w:sz w:val="22"/>
          <w:szCs w:val="22"/>
          <w:lang w:val="el-GR"/>
        </w:rPr>
        <w:t>Λ</w:t>
      </w:r>
      <w:r w:rsidRPr="00A26F7E">
        <w:rPr>
          <w:rFonts w:asciiTheme="majorHAnsi" w:hAnsiTheme="majorHAnsi"/>
          <w:sz w:val="22"/>
          <w:szCs w:val="22"/>
          <w:lang w:val="el-GR"/>
        </w:rPr>
        <w:t xml:space="preserve"> στο πλαίσιο του θεματικού ελέγχου για την αξιολόγηση του Συστήματος Δεικτών του κοινού ΣΔΕ των ΕΠ του Στόχου Επενδύσεις στην Ανάπτυξη και την Απασχόληση του ΕΣΠΑ 2014-2020, προέκυψαν και</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άλλα θέματα αναφορικά με την παρακολούθηση των δεικτών</w:t>
      </w:r>
      <w:r w:rsidR="00BE013D" w:rsidRPr="00A26F7E">
        <w:rPr>
          <w:rFonts w:asciiTheme="majorHAnsi" w:hAnsiTheme="majorHAnsi"/>
          <w:sz w:val="22"/>
          <w:szCs w:val="22"/>
          <w:lang w:val="el-GR"/>
        </w:rPr>
        <w:t xml:space="preserve">  </w:t>
      </w:r>
      <w:r w:rsidRPr="00A26F7E">
        <w:rPr>
          <w:rFonts w:asciiTheme="majorHAnsi" w:hAnsiTheme="majorHAnsi"/>
          <w:sz w:val="22"/>
          <w:szCs w:val="22"/>
          <w:lang w:val="el-GR"/>
        </w:rPr>
        <w:t>τα οποία αναλύονται στην συνέχεια.</w:t>
      </w:r>
    </w:p>
    <w:p w:rsidR="00900FC0" w:rsidRPr="00A26F7E" w:rsidRDefault="00F72C26"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ΙΙ.α</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Επιτόπια Επαλήθευση</w:t>
      </w:r>
    </w:p>
    <w:p w:rsidR="00900FC0" w:rsidRPr="00A26F7E" w:rsidRDefault="00DB3B03" w:rsidP="00A26F7E">
      <w:pPr>
        <w:pStyle w:val="Standard"/>
        <w:suppressLineNumbers/>
        <w:spacing w:before="240" w:after="0"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Είναι πολύ σημαντικό να τηρούνται οι διαδικασίες όπως περιγράφονται στο ΣΔΕ,</w:t>
      </w:r>
      <w:r w:rsidR="00C85130" w:rsidRPr="00A26F7E">
        <w:rPr>
          <w:rFonts w:asciiTheme="majorHAnsi" w:hAnsiTheme="majorHAnsi"/>
          <w:color w:val="000000"/>
          <w:sz w:val="22"/>
          <w:szCs w:val="22"/>
          <w:lang w:val="el-GR" w:eastAsia="el-GR"/>
        </w:rPr>
        <w:t xml:space="preserve"> </w:t>
      </w:r>
      <w:r w:rsidRPr="00A26F7E">
        <w:rPr>
          <w:rFonts w:asciiTheme="majorHAnsi" w:hAnsiTheme="majorHAnsi"/>
          <w:color w:val="000000"/>
          <w:sz w:val="22"/>
          <w:szCs w:val="22"/>
          <w:lang w:val="el-GR" w:eastAsia="el-GR"/>
        </w:rPr>
        <w:t>προς αποφυγή ασυμφωνιών στις τιμές των δεικτών μεταξύ διοικητικής και επιτόπιας επαλήθευσης. Στο πλαίσιο αυτό, επισημαίνεται ότι:</w:t>
      </w:r>
    </w:p>
    <w:p w:rsidR="00900FC0" w:rsidRPr="00A26F7E" w:rsidRDefault="00995874"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σύμφωνα</w:t>
      </w:r>
      <w:r w:rsidR="00DB3B03" w:rsidRPr="00A26F7E">
        <w:rPr>
          <w:rFonts w:asciiTheme="majorHAnsi" w:hAnsiTheme="majorHAnsi"/>
          <w:color w:val="000000"/>
          <w:sz w:val="22"/>
          <w:szCs w:val="22"/>
          <w:lang w:val="el-GR" w:eastAsia="el-GR"/>
        </w:rPr>
        <w:t xml:space="preserve"> με τη Διαδικασία ΔΙΙ_7: Επιτόπια επαλήθευση (πράξεις πλην ΚΕ), </w:t>
      </w:r>
      <w:r w:rsidR="00D3144D"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Το όργανο επαλήθευσης προβαίνει στη συγκέντρωση όλων των στοιχείων και κυρίως των Εκθέσεων Διοικητικής Επαλήθευσης, που αφορούν στην προς επαλήθευση πράξη και στα υποέργα αυτής, μέσω του ΟΠΣ και του φυσικού φακέλου της πράξης που τηρεί</w:t>
      </w:r>
      <w:r w:rsidR="00D3144D"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 xml:space="preserve">. Επομένως </w:t>
      </w:r>
      <w:r w:rsidR="00F72C26" w:rsidRPr="00A26F7E">
        <w:rPr>
          <w:rFonts w:asciiTheme="majorHAnsi" w:hAnsiTheme="majorHAnsi"/>
          <w:color w:val="000000"/>
          <w:sz w:val="22"/>
          <w:szCs w:val="22"/>
          <w:lang w:val="el-GR" w:eastAsia="el-GR"/>
        </w:rPr>
        <w:t>τα</w:t>
      </w:r>
      <w:r w:rsidR="00DB3B03" w:rsidRPr="00A26F7E">
        <w:rPr>
          <w:rFonts w:asciiTheme="majorHAnsi" w:hAnsiTheme="majorHAnsi"/>
          <w:color w:val="000000"/>
          <w:sz w:val="22"/>
          <w:szCs w:val="22"/>
          <w:lang w:val="el-GR" w:eastAsia="el-GR"/>
        </w:rPr>
        <w:t xml:space="preserve"> δελτί</w:t>
      </w:r>
      <w:r w:rsidR="00F72C26" w:rsidRPr="00A26F7E">
        <w:rPr>
          <w:rFonts w:asciiTheme="majorHAnsi" w:hAnsiTheme="majorHAnsi"/>
          <w:color w:val="000000"/>
          <w:sz w:val="22"/>
          <w:szCs w:val="22"/>
          <w:lang w:val="el-GR" w:eastAsia="el-GR"/>
        </w:rPr>
        <w:t>α</w:t>
      </w:r>
      <w:r w:rsidR="00DB3B03" w:rsidRPr="00A26F7E">
        <w:rPr>
          <w:rFonts w:asciiTheme="majorHAnsi" w:hAnsiTheme="majorHAnsi"/>
          <w:color w:val="000000"/>
          <w:sz w:val="22"/>
          <w:szCs w:val="22"/>
          <w:lang w:val="el-GR" w:eastAsia="el-GR"/>
        </w:rPr>
        <w:t xml:space="preserve"> επίτευξης δεικτών </w:t>
      </w:r>
      <w:r w:rsidR="00B376AC" w:rsidRPr="00A26F7E">
        <w:rPr>
          <w:rFonts w:asciiTheme="majorHAnsi" w:hAnsiTheme="majorHAnsi"/>
          <w:color w:val="000000"/>
          <w:sz w:val="22"/>
          <w:szCs w:val="22"/>
          <w:lang w:val="el-GR" w:eastAsia="el-GR"/>
        </w:rPr>
        <w:t>θα πρέπει να λαμβάν</w:t>
      </w:r>
      <w:r w:rsidR="00C74854" w:rsidRPr="00A26F7E">
        <w:rPr>
          <w:rFonts w:asciiTheme="majorHAnsi" w:hAnsiTheme="majorHAnsi"/>
          <w:color w:val="000000"/>
          <w:sz w:val="22"/>
          <w:szCs w:val="22"/>
          <w:lang w:val="el-GR" w:eastAsia="el-GR"/>
        </w:rPr>
        <w:t>οντ</w:t>
      </w:r>
      <w:r w:rsidR="00B376AC" w:rsidRPr="00A26F7E">
        <w:rPr>
          <w:rFonts w:asciiTheme="majorHAnsi" w:hAnsiTheme="majorHAnsi"/>
          <w:color w:val="000000"/>
          <w:sz w:val="22"/>
          <w:szCs w:val="22"/>
          <w:lang w:val="el-GR" w:eastAsia="el-GR"/>
        </w:rPr>
        <w:t xml:space="preserve">αι υπόψη κατά την προετοιμασία </w:t>
      </w:r>
      <w:r w:rsidR="002B063B" w:rsidRPr="00A26F7E">
        <w:rPr>
          <w:rFonts w:asciiTheme="majorHAnsi" w:hAnsiTheme="majorHAnsi"/>
          <w:color w:val="000000"/>
          <w:sz w:val="22"/>
          <w:szCs w:val="22"/>
          <w:lang w:val="el-GR" w:eastAsia="el-GR"/>
        </w:rPr>
        <w:t>της</w:t>
      </w:r>
      <w:r w:rsidR="00B376AC" w:rsidRPr="00A26F7E">
        <w:rPr>
          <w:rFonts w:asciiTheme="majorHAnsi" w:hAnsiTheme="majorHAnsi"/>
          <w:color w:val="000000"/>
          <w:sz w:val="22"/>
          <w:szCs w:val="22"/>
          <w:lang w:val="el-GR" w:eastAsia="el-GR"/>
        </w:rPr>
        <w:t xml:space="preserve"> ομάδας </w:t>
      </w:r>
      <w:r w:rsidR="002B063B" w:rsidRPr="00A26F7E">
        <w:rPr>
          <w:rFonts w:asciiTheme="majorHAnsi" w:hAnsiTheme="majorHAnsi"/>
          <w:color w:val="000000"/>
          <w:sz w:val="22"/>
          <w:szCs w:val="22"/>
          <w:lang w:val="el-GR" w:eastAsia="el-GR"/>
        </w:rPr>
        <w:t>επιτόπιας</w:t>
      </w:r>
      <w:r w:rsidR="00B376AC" w:rsidRPr="00A26F7E">
        <w:rPr>
          <w:rFonts w:asciiTheme="majorHAnsi" w:hAnsiTheme="majorHAnsi"/>
          <w:color w:val="000000"/>
          <w:sz w:val="22"/>
          <w:szCs w:val="22"/>
          <w:lang w:val="el-GR" w:eastAsia="el-GR"/>
        </w:rPr>
        <w:t xml:space="preserve"> επαλήθευσης</w:t>
      </w:r>
      <w:r w:rsidR="00DB3B03" w:rsidRPr="00A26F7E">
        <w:rPr>
          <w:rFonts w:asciiTheme="majorHAnsi" w:hAnsiTheme="majorHAnsi"/>
          <w:color w:val="000000"/>
          <w:sz w:val="22"/>
          <w:szCs w:val="22"/>
          <w:lang w:val="el-GR" w:eastAsia="el-GR"/>
        </w:rPr>
        <w:t>.</w:t>
      </w:r>
    </w:p>
    <w:p w:rsidR="00900FC0" w:rsidRPr="00A26F7E" w:rsidRDefault="00DB3B03"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στο ΔΕΛΤΙΟ ΠΑΡΑΚΟΛΟΥΘΗΣΗΣ ΚΑΙ ΑΞΙΟΛΟΓΗΣΗΣ ΠΡΟΟΔΟΥ ΠΡΑΞΗΣ (Ε.ΙΙ.1_2), συμπληρώνονται αυτόματα και εμφανίζονται προγραμματικά και τρέχοντα στοιχεία της Πράξης (οικονομικά, χρονοδιαγράμματα, δείκτες κλπ), όπως είναι κάθε φορά αποτυπωμένα στο ΟΠΣ, επιτρέπ</w:t>
      </w:r>
      <w:r w:rsidR="00F72C26" w:rsidRPr="00A26F7E">
        <w:rPr>
          <w:rFonts w:asciiTheme="majorHAnsi" w:hAnsiTheme="majorHAnsi"/>
          <w:color w:val="000000"/>
          <w:sz w:val="22"/>
          <w:szCs w:val="22"/>
          <w:lang w:val="el-GR" w:eastAsia="el-GR"/>
        </w:rPr>
        <w:t>οντας</w:t>
      </w:r>
      <w:r w:rsidRPr="00A26F7E">
        <w:rPr>
          <w:rFonts w:asciiTheme="majorHAnsi" w:hAnsiTheme="majorHAnsi"/>
          <w:color w:val="000000"/>
          <w:sz w:val="22"/>
          <w:szCs w:val="22"/>
          <w:lang w:val="el-GR" w:eastAsia="el-GR"/>
        </w:rPr>
        <w:t xml:space="preserve"> την άμεση προσπέλαση των δεδομένων της Πράξης και συμβάλλ</w:t>
      </w:r>
      <w:r w:rsidR="00F72C26" w:rsidRPr="00A26F7E">
        <w:rPr>
          <w:rFonts w:asciiTheme="majorHAnsi" w:hAnsiTheme="majorHAnsi"/>
          <w:color w:val="000000"/>
          <w:sz w:val="22"/>
          <w:szCs w:val="22"/>
          <w:lang w:val="el-GR" w:eastAsia="el-GR"/>
        </w:rPr>
        <w:t xml:space="preserve">οντας έτσι </w:t>
      </w:r>
      <w:r w:rsidRPr="00A26F7E">
        <w:rPr>
          <w:rFonts w:asciiTheme="majorHAnsi" w:hAnsiTheme="majorHAnsi"/>
          <w:color w:val="000000"/>
          <w:sz w:val="22"/>
          <w:szCs w:val="22"/>
          <w:lang w:val="el-GR" w:eastAsia="el-GR"/>
        </w:rPr>
        <w:t xml:space="preserve">στη διαμόρφωση άποψης για την πορεία </w:t>
      </w:r>
      <w:r w:rsidR="00725F48" w:rsidRPr="00A26F7E">
        <w:rPr>
          <w:rFonts w:asciiTheme="majorHAnsi" w:hAnsiTheme="majorHAnsi"/>
          <w:color w:val="000000"/>
          <w:sz w:val="22"/>
          <w:szCs w:val="22"/>
          <w:lang w:val="el-GR" w:eastAsia="el-GR"/>
        </w:rPr>
        <w:t xml:space="preserve">υλοποίησής </w:t>
      </w:r>
      <w:r w:rsidRPr="00A26F7E">
        <w:rPr>
          <w:rFonts w:asciiTheme="majorHAnsi" w:hAnsiTheme="majorHAnsi"/>
          <w:color w:val="000000"/>
          <w:sz w:val="22"/>
          <w:szCs w:val="22"/>
          <w:lang w:val="el-GR" w:eastAsia="el-GR"/>
        </w:rPr>
        <w:t>της.</w:t>
      </w:r>
    </w:p>
    <w:p w:rsidR="00900FC0" w:rsidRPr="00A26F7E" w:rsidRDefault="00DB3B03" w:rsidP="00A26F7E">
      <w:pPr>
        <w:pStyle w:val="Standard"/>
        <w:numPr>
          <w:ilvl w:val="0"/>
          <w:numId w:val="26"/>
        </w:numPr>
        <w:suppressLineNumbers/>
        <w:spacing w:before="113" w:after="113"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στις ΟΔΗΓΙΕΣ ΣΥΜΠΛΗΡ</w:t>
      </w:r>
      <w:r w:rsidR="00D3144D" w:rsidRPr="00A26F7E">
        <w:rPr>
          <w:rFonts w:asciiTheme="majorHAnsi" w:hAnsiTheme="majorHAnsi"/>
          <w:color w:val="000000"/>
          <w:sz w:val="22"/>
          <w:szCs w:val="22"/>
          <w:lang w:val="el-GR" w:eastAsia="el-GR"/>
        </w:rPr>
        <w:t>ΩΣΗΣ</w:t>
      </w:r>
      <w:r w:rsidRPr="00A26F7E">
        <w:rPr>
          <w:rFonts w:asciiTheme="majorHAnsi" w:hAnsiTheme="majorHAnsi"/>
          <w:color w:val="000000"/>
          <w:sz w:val="22"/>
          <w:szCs w:val="22"/>
          <w:lang w:val="el-GR" w:eastAsia="el-GR"/>
        </w:rPr>
        <w:t xml:space="preserve"> ΔΕΛΤΙΟΥ ΔΙΟΙΚ</w:t>
      </w:r>
      <w:r w:rsidR="00D3144D" w:rsidRPr="00A26F7E">
        <w:rPr>
          <w:rFonts w:asciiTheme="majorHAnsi" w:hAnsiTheme="majorHAnsi"/>
          <w:color w:val="000000"/>
          <w:sz w:val="22"/>
          <w:szCs w:val="22"/>
          <w:lang w:val="el-GR" w:eastAsia="el-GR"/>
        </w:rPr>
        <w:t>ΗΤΙΚΗΣ</w:t>
      </w:r>
      <w:r w:rsidRPr="00A26F7E">
        <w:rPr>
          <w:rFonts w:asciiTheme="majorHAnsi" w:hAnsiTheme="majorHAnsi"/>
          <w:color w:val="000000"/>
          <w:sz w:val="22"/>
          <w:szCs w:val="22"/>
          <w:lang w:val="el-GR" w:eastAsia="el-GR"/>
        </w:rPr>
        <w:t xml:space="preserve"> ΕΠΑΛΗΘ</w:t>
      </w:r>
      <w:r w:rsidR="00D3144D" w:rsidRPr="00A26F7E">
        <w:rPr>
          <w:rFonts w:asciiTheme="majorHAnsi" w:hAnsiTheme="majorHAnsi"/>
          <w:color w:val="000000"/>
          <w:sz w:val="22"/>
          <w:szCs w:val="22"/>
          <w:lang w:val="el-GR" w:eastAsia="el-GR"/>
        </w:rPr>
        <w:t>ΕΥΣΗΣ</w:t>
      </w:r>
      <w:r w:rsidRPr="00A26F7E">
        <w:rPr>
          <w:rFonts w:asciiTheme="majorHAnsi" w:hAnsiTheme="majorHAnsi"/>
          <w:color w:val="000000"/>
          <w:sz w:val="22"/>
          <w:szCs w:val="22"/>
          <w:lang w:val="el-GR" w:eastAsia="el-GR"/>
        </w:rPr>
        <w:t xml:space="preserve"> ΔΕΙΚΤΩΝ ΠΡΑΞΗΣ </w:t>
      </w:r>
      <w:r w:rsidR="00D3144D" w:rsidRPr="00A26F7E">
        <w:rPr>
          <w:rFonts w:asciiTheme="majorHAnsi" w:hAnsiTheme="majorHAnsi"/>
          <w:color w:val="000000"/>
          <w:sz w:val="22"/>
          <w:szCs w:val="22"/>
          <w:lang w:val="el-GR" w:eastAsia="el-GR"/>
        </w:rPr>
        <w:t xml:space="preserve">(Ο_E.II.5_5) </w:t>
      </w:r>
      <w:r w:rsidRPr="00A26F7E">
        <w:rPr>
          <w:rFonts w:asciiTheme="majorHAnsi" w:hAnsiTheme="majorHAnsi"/>
          <w:color w:val="000000"/>
          <w:sz w:val="22"/>
          <w:szCs w:val="22"/>
          <w:lang w:val="el-GR" w:eastAsia="el-GR"/>
        </w:rPr>
        <w:t>αναφέρεται: "</w:t>
      </w:r>
      <w:r w:rsidR="003821A2" w:rsidRPr="00A26F7E">
        <w:rPr>
          <w:rFonts w:asciiTheme="majorHAnsi" w:hAnsiTheme="majorHAnsi"/>
          <w:color w:val="000000"/>
          <w:sz w:val="22"/>
          <w:szCs w:val="22"/>
          <w:lang w:val="el-GR" w:eastAsia="el-GR"/>
        </w:rPr>
        <w:t>Με βάση την τεκμηρίωση της επίτευξης της τιμής του δείκτη (πεδίο 13) και το σχετικό υποστηρικτικό υλικό, 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 η ΔΑ/ΕΦ αξιολογεί αν η επιτευχθείσα τιμή του δείκτη που έχει δηλωθεί από τον Δικαιούχο αντιστοιχεί στο φυσικό αντικείμενο που έχει υλοποιηθεί.</w:t>
      </w:r>
      <w:r w:rsidRPr="00A26F7E">
        <w:rPr>
          <w:rFonts w:asciiTheme="majorHAnsi" w:hAnsiTheme="majorHAnsi"/>
          <w:color w:val="000000"/>
          <w:sz w:val="22"/>
          <w:szCs w:val="22"/>
          <w:lang w:val="el-GR" w:eastAsia="el-GR"/>
        </w:rPr>
        <w:t>".</w:t>
      </w:r>
    </w:p>
    <w:p w:rsidR="003106B8" w:rsidRPr="00A26F7E" w:rsidRDefault="00D3144D" w:rsidP="00A26F7E">
      <w:pPr>
        <w:pStyle w:val="Standard"/>
        <w:numPr>
          <w:ilvl w:val="0"/>
          <w:numId w:val="26"/>
        </w:numPr>
        <w:suppressLineNumbers/>
        <w:spacing w:line="280" w:lineRule="exact"/>
        <w:ind w:left="284" w:hanging="284"/>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 xml:space="preserve">στην </w:t>
      </w:r>
      <w:r w:rsidR="00DB3B03" w:rsidRPr="00A26F7E">
        <w:rPr>
          <w:rFonts w:asciiTheme="majorHAnsi" w:hAnsiTheme="majorHAnsi"/>
          <w:color w:val="000000"/>
          <w:sz w:val="22"/>
          <w:szCs w:val="22"/>
          <w:lang w:val="el-GR" w:eastAsia="el-GR"/>
        </w:rPr>
        <w:t>ΕΚΘΕΣΗ ΕΠΙΤΟΠΙΑΣ ΕΠΑΛΗΘΕΥΣΗΣ (Πράξεις πλην ΚΕ)</w:t>
      </w:r>
      <w:r w:rsidRPr="00A26F7E">
        <w:rPr>
          <w:rFonts w:asciiTheme="majorHAnsi" w:hAnsiTheme="majorHAnsi"/>
          <w:color w:val="000000"/>
          <w:sz w:val="22"/>
          <w:szCs w:val="22"/>
          <w:lang w:val="el-GR" w:eastAsia="el-GR"/>
        </w:rPr>
        <w:t xml:space="preserve"> (Ε.ΙΙ.7_3) </w:t>
      </w:r>
      <w:r w:rsidR="00DB3B03" w:rsidRPr="00A26F7E">
        <w:rPr>
          <w:rFonts w:asciiTheme="majorHAnsi" w:hAnsiTheme="majorHAnsi"/>
          <w:color w:val="000000"/>
          <w:sz w:val="22"/>
          <w:szCs w:val="22"/>
          <w:lang w:val="el-GR" w:eastAsia="el-GR"/>
        </w:rPr>
        <w:t>συμπληρώνεται το σχετικό πεδίο "4.1 Ως προς το Φυσικό Αντικείμενο</w:t>
      </w:r>
      <w:r w:rsidR="00BE013D" w:rsidRPr="00A26F7E">
        <w:rPr>
          <w:rFonts w:asciiTheme="majorHAnsi" w:hAnsiTheme="majorHAnsi"/>
          <w:color w:val="000000"/>
          <w:sz w:val="22"/>
          <w:szCs w:val="22"/>
          <w:lang w:val="el-GR" w:eastAsia="el-GR"/>
        </w:rPr>
        <w:t xml:space="preserve">  </w:t>
      </w:r>
      <w:r w:rsidR="00DB3B03" w:rsidRPr="00A26F7E">
        <w:rPr>
          <w:rFonts w:asciiTheme="majorHAnsi" w:hAnsiTheme="majorHAnsi"/>
          <w:color w:val="000000"/>
          <w:sz w:val="22"/>
          <w:szCs w:val="22"/>
          <w:lang w:val="el-GR" w:eastAsia="el-GR"/>
        </w:rPr>
        <w:t>- σημ.2)</w:t>
      </w:r>
      <w:r w:rsidR="009F42DE" w:rsidRPr="00A26F7E">
        <w:rPr>
          <w:rFonts w:asciiTheme="majorHAnsi" w:hAnsiTheme="majorHAnsi"/>
          <w:color w:val="000000"/>
          <w:sz w:val="22"/>
          <w:szCs w:val="22"/>
          <w:lang w:val="el-GR" w:eastAsia="el-GR"/>
        </w:rPr>
        <w:t>:</w:t>
      </w:r>
      <w:r w:rsidR="00DB3B03" w:rsidRPr="00A26F7E">
        <w:rPr>
          <w:rFonts w:asciiTheme="majorHAnsi" w:hAnsiTheme="majorHAnsi"/>
          <w:color w:val="000000"/>
          <w:sz w:val="22"/>
          <w:szCs w:val="22"/>
          <w:lang w:val="el-GR" w:eastAsia="el-GR"/>
        </w:rPr>
        <w:t xml:space="preserve"> Επιβεβαιώνεται η πρόοδος των δεικτών και η ακρίβεια και ορθότητα του τρόπου υπολογισμού τους", στη βάση της πραγματικής υλοποίησης της πράξης. Σχετικό ερώτημα έχει προστεθεί και στις λίστες </w:t>
      </w:r>
      <w:r w:rsidR="003106B8" w:rsidRPr="00A26F7E">
        <w:rPr>
          <w:rFonts w:asciiTheme="majorHAnsi" w:hAnsiTheme="majorHAnsi"/>
          <w:color w:val="000000"/>
          <w:sz w:val="22"/>
          <w:szCs w:val="22"/>
          <w:lang w:val="el-GR" w:eastAsia="el-GR"/>
        </w:rPr>
        <w:t>Επιτόπιας Επαλήθευσης (πράξεις πλην ΚΕ).</w:t>
      </w:r>
    </w:p>
    <w:p w:rsidR="00900FC0" w:rsidRPr="00A26F7E" w:rsidRDefault="00900FC0" w:rsidP="00A26F7E">
      <w:pPr>
        <w:pStyle w:val="Standard"/>
        <w:suppressLineNumbers/>
        <w:spacing w:line="280" w:lineRule="exact"/>
        <w:rPr>
          <w:rFonts w:asciiTheme="majorHAnsi" w:hAnsiTheme="majorHAnsi"/>
          <w:b/>
          <w:sz w:val="22"/>
          <w:szCs w:val="22"/>
          <w:u w:val="single"/>
          <w:lang w:val="el-GR"/>
        </w:rPr>
      </w:pPr>
    </w:p>
    <w:p w:rsidR="00900FC0" w:rsidRPr="00A26F7E" w:rsidRDefault="00C81427"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ΙΙ.β</w:t>
      </w:r>
      <w:proofErr w:type="spellEnd"/>
      <w:r w:rsidR="008F4E1F" w:rsidRPr="00A26F7E">
        <w:rPr>
          <w:rFonts w:asciiTheme="majorHAnsi" w:hAnsiTheme="majorHAnsi"/>
          <w:b/>
          <w:sz w:val="22"/>
          <w:szCs w:val="22"/>
          <w:lang w:val="el-GR"/>
        </w:rPr>
        <w:t xml:space="preserve"> </w:t>
      </w:r>
      <w:r w:rsidR="0033652F"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Πράξεις Κρατικής Ενίσχυσης Επιχειρηματικότητας (ΚΕ) – ΠΣΚΕ</w:t>
      </w:r>
    </w:p>
    <w:p w:rsidR="00DF5A1C" w:rsidRPr="00A26F7E" w:rsidRDefault="00DF5A1C" w:rsidP="00A26F7E">
      <w:pPr>
        <w:pStyle w:val="a7"/>
        <w:numPr>
          <w:ilvl w:val="0"/>
          <w:numId w:val="8"/>
        </w:numPr>
        <w:suppressLineNumbers/>
        <w:spacing w:before="24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Η διαδικασία </w:t>
      </w:r>
      <w:r w:rsidR="00096F4B" w:rsidRPr="00A26F7E">
        <w:rPr>
          <w:rFonts w:asciiTheme="majorHAnsi" w:hAnsiTheme="majorHAnsi"/>
          <w:sz w:val="22"/>
          <w:szCs w:val="22"/>
          <w:lang w:val="el-GR"/>
        </w:rPr>
        <w:t xml:space="preserve">ΔΙΙ_7_ΚΕ: Διοικητική και επιτόπια επαλήθευση/πιστοποίηση - καταβολή ενίσχυσης (πράξεις ΚΕ) </w:t>
      </w:r>
      <w:r w:rsidRPr="00A26F7E">
        <w:rPr>
          <w:rFonts w:asciiTheme="majorHAnsi" w:hAnsiTheme="majorHAnsi"/>
          <w:sz w:val="22"/>
          <w:szCs w:val="22"/>
          <w:lang w:val="el-GR"/>
        </w:rPr>
        <w:t>έχει τροποποιηθεί με την έκδ</w:t>
      </w:r>
      <w:r w:rsidR="00096F4B" w:rsidRPr="00A26F7E">
        <w:rPr>
          <w:rFonts w:asciiTheme="majorHAnsi" w:hAnsiTheme="majorHAnsi"/>
          <w:sz w:val="22"/>
          <w:szCs w:val="22"/>
          <w:lang w:val="el-GR"/>
        </w:rPr>
        <w:t>.2/25.07.2019,</w:t>
      </w:r>
      <w:r w:rsidRPr="00A26F7E">
        <w:rPr>
          <w:rFonts w:asciiTheme="majorHAnsi" w:hAnsiTheme="majorHAnsi"/>
          <w:sz w:val="22"/>
          <w:szCs w:val="22"/>
          <w:lang w:val="el-GR"/>
        </w:rPr>
        <w:t xml:space="preserve"> όπου αναφέρεται μεταξύ άλλων ότι: </w:t>
      </w:r>
      <w:r w:rsidR="003C1407" w:rsidRPr="00A26F7E">
        <w:rPr>
          <w:rFonts w:asciiTheme="majorHAnsi" w:hAnsiTheme="majorHAnsi"/>
          <w:sz w:val="22"/>
          <w:szCs w:val="22"/>
          <w:lang w:val="el-GR"/>
        </w:rPr>
        <w:t>«τα στοιχεία του Αιτήματος Καταβολής Ενίσχυσης (αναφέρεται και ως Αίτημα Πληρωμής, Επαλήθευσης-Πιστοποίησης, Ελέγχου, Καταβολής Επιχορήγησης), της εγκεκριμένης Έκθεσης Επαλήθευσης/Πιστοποίησης Πράξης Κρατικής Ενίσχυσης, καθώς και του Εντύπου Καταβολής Ενίσχυσης</w:t>
      </w:r>
      <w:r w:rsidR="008F4E1F" w:rsidRPr="00A26F7E">
        <w:rPr>
          <w:rFonts w:asciiTheme="majorHAnsi" w:hAnsiTheme="majorHAnsi"/>
          <w:sz w:val="22"/>
          <w:szCs w:val="22"/>
          <w:lang w:val="el-GR"/>
        </w:rPr>
        <w:t xml:space="preserve"> </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 xml:space="preserve">που καταχωρίζονται στο ΠΣΚΕ, </w:t>
      </w:r>
      <w:r w:rsidR="003C1407" w:rsidRPr="00A26F7E">
        <w:rPr>
          <w:rFonts w:asciiTheme="majorHAnsi" w:hAnsiTheme="majorHAnsi"/>
          <w:b/>
          <w:sz w:val="22"/>
          <w:szCs w:val="22"/>
          <w:lang w:val="el-GR"/>
        </w:rPr>
        <w:t>τροφοδοτούν</w:t>
      </w:r>
      <w:r w:rsidR="003C1407" w:rsidRPr="00A26F7E">
        <w:rPr>
          <w:rFonts w:asciiTheme="majorHAnsi" w:hAnsiTheme="majorHAnsi"/>
          <w:sz w:val="22"/>
          <w:szCs w:val="22"/>
          <w:lang w:val="el-GR"/>
        </w:rPr>
        <w:t xml:space="preserve"> το Δελτίο Δήλωσης Δαπανών</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και το Δελτίο</w:t>
      </w:r>
      <w:r w:rsidR="0033652F"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 xml:space="preserve">Δήλωσης Επίτευξης Δεικτών Πράξης, τα οποία τηρούνται στο ΟΠΣ. Στην περίπτωση που προβλέπεται η συλλογή δεδομένων </w:t>
      </w:r>
      <w:r w:rsidR="003C1407" w:rsidRPr="00A26F7E">
        <w:rPr>
          <w:rFonts w:asciiTheme="majorHAnsi" w:hAnsiTheme="majorHAnsi"/>
          <w:sz w:val="22"/>
          <w:szCs w:val="22"/>
          <w:lang w:val="el-GR"/>
        </w:rPr>
        <w:lastRenderedPageBreak/>
        <w:t>συμμετεχόντων ΕΚΤ στο ΠΣΚΕ ή άλλο σύστημα, τα δεδομένα μεταφέρονται, μετά την οριστικοποίησή τους, στα αντίστοιχα Απογραφικά Δελτία (Εισόδου/</w:t>
      </w:r>
      <w:r w:rsidR="00E37C11" w:rsidRPr="00A26F7E">
        <w:rPr>
          <w:rFonts w:asciiTheme="majorHAnsi" w:hAnsiTheme="majorHAnsi"/>
          <w:sz w:val="22"/>
          <w:szCs w:val="22"/>
          <w:lang w:val="el-GR"/>
        </w:rPr>
        <w:t xml:space="preserve"> </w:t>
      </w:r>
      <w:r w:rsidR="003C1407" w:rsidRPr="00A26F7E">
        <w:rPr>
          <w:rFonts w:asciiTheme="majorHAnsi" w:hAnsiTheme="majorHAnsi"/>
          <w:sz w:val="22"/>
          <w:szCs w:val="22"/>
          <w:lang w:val="el-GR"/>
        </w:rPr>
        <w:t xml:space="preserve">Εξόδου) Συμμετεχόντων ΕΚΤ στο ΟΠΣ. Για την υποβολή και την οριστικοποίηση των δεδομένων που μεταφέρονται στο ΟΠΣ, λαμβάνονται υπόψη οι όροι της Πρόσκλησης και οι οδηγίες της ΕΑΣ για την εφαρμογή του Ενιαίου Συστήματος Παρακολούθησης Δεικτών.». Σημειώνεται ότι </w:t>
      </w:r>
      <w:r w:rsidR="00096F4B" w:rsidRPr="00A26F7E">
        <w:rPr>
          <w:rFonts w:asciiTheme="majorHAnsi" w:hAnsiTheme="majorHAnsi"/>
          <w:sz w:val="22"/>
          <w:szCs w:val="22"/>
          <w:lang w:val="el-GR"/>
        </w:rPr>
        <w:t>πριν τη</w:t>
      </w:r>
      <w:r w:rsidR="005145D5" w:rsidRPr="00A26F7E">
        <w:rPr>
          <w:rFonts w:asciiTheme="majorHAnsi" w:hAnsiTheme="majorHAnsi"/>
          <w:sz w:val="22"/>
          <w:szCs w:val="22"/>
          <w:lang w:val="el-GR"/>
        </w:rPr>
        <w:t>ν</w:t>
      </w:r>
      <w:r w:rsidR="00096F4B" w:rsidRPr="00A26F7E">
        <w:rPr>
          <w:rFonts w:asciiTheme="majorHAnsi" w:hAnsiTheme="majorHAnsi"/>
          <w:sz w:val="22"/>
          <w:szCs w:val="22"/>
          <w:lang w:val="el-GR"/>
        </w:rPr>
        <w:t xml:space="preserve"> </w:t>
      </w:r>
      <w:r w:rsidR="005145D5" w:rsidRPr="00A26F7E">
        <w:rPr>
          <w:rFonts w:asciiTheme="majorHAnsi" w:hAnsiTheme="majorHAnsi"/>
          <w:sz w:val="22"/>
          <w:szCs w:val="22"/>
          <w:lang w:val="el-GR"/>
        </w:rPr>
        <w:t xml:space="preserve">οριστικοποίηση </w:t>
      </w:r>
      <w:r w:rsidR="003C1407" w:rsidRPr="00A26F7E">
        <w:rPr>
          <w:rFonts w:asciiTheme="majorHAnsi" w:hAnsiTheme="majorHAnsi"/>
          <w:sz w:val="22"/>
          <w:szCs w:val="22"/>
          <w:lang w:val="el-GR"/>
        </w:rPr>
        <w:t>των δεδομένων συμμετεχόντων</w:t>
      </w:r>
      <w:r w:rsidR="005145D5" w:rsidRPr="00A26F7E">
        <w:rPr>
          <w:rFonts w:asciiTheme="majorHAnsi" w:hAnsiTheme="majorHAnsi"/>
          <w:sz w:val="22"/>
          <w:szCs w:val="22"/>
          <w:lang w:val="el-GR"/>
        </w:rPr>
        <w:t xml:space="preserve"> στο πρώτο σύστημα</w:t>
      </w:r>
      <w:r w:rsidR="00096F4B" w:rsidRPr="00A26F7E">
        <w:rPr>
          <w:rFonts w:asciiTheme="majorHAnsi" w:hAnsiTheme="majorHAnsi"/>
          <w:sz w:val="22"/>
          <w:szCs w:val="22"/>
          <w:lang w:val="el-GR"/>
        </w:rPr>
        <w:t>, εφαρμόζονται έλεγχοι επικύρωσης.</w:t>
      </w:r>
    </w:p>
    <w:p w:rsidR="00DF5A1C" w:rsidRPr="00A26F7E" w:rsidRDefault="00DF5A1C" w:rsidP="00A26F7E">
      <w:pPr>
        <w:pStyle w:val="a7"/>
        <w:numPr>
          <w:ilvl w:val="0"/>
          <w:numId w:val="8"/>
        </w:numPr>
        <w:suppressLineNumbers/>
        <w:spacing w:before="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 xml:space="preserve">Έχει προστεθεί ο </w:t>
      </w:r>
      <w:r w:rsidRPr="00A26F7E">
        <w:rPr>
          <w:rFonts w:asciiTheme="majorHAnsi" w:hAnsiTheme="majorHAnsi"/>
          <w:b/>
          <w:sz w:val="22"/>
          <w:szCs w:val="22"/>
          <w:lang w:val="el-GR"/>
        </w:rPr>
        <w:t>πίνακας δεικτών στο Τεχνικό Παράρτημα</w:t>
      </w:r>
      <w:r w:rsidRPr="00A26F7E">
        <w:rPr>
          <w:rFonts w:asciiTheme="majorHAnsi" w:hAnsiTheme="majorHAnsi"/>
          <w:sz w:val="22"/>
          <w:szCs w:val="22"/>
          <w:lang w:val="el-GR"/>
        </w:rPr>
        <w:t xml:space="preserve"> της απόφασης χρηματοδότησης που παράγεται από το ΠΣΚΕ. Κατά την παρακολούθηση των πράξεων στο ΠΣΚΕ στην Έκθεση Επαλήθευσης (Διοικητική ή επιτόπια/ ενδιάμεση ή τελική) </w:t>
      </w:r>
      <w:r w:rsidR="001454B1" w:rsidRPr="00A26F7E">
        <w:rPr>
          <w:rFonts w:asciiTheme="majorHAnsi" w:hAnsiTheme="majorHAnsi"/>
          <w:sz w:val="22"/>
          <w:szCs w:val="22"/>
          <w:lang w:val="el-GR"/>
        </w:rPr>
        <w:t xml:space="preserve">το όργανο επαλήθευσης </w:t>
      </w:r>
      <w:r w:rsidRPr="00A26F7E">
        <w:rPr>
          <w:rFonts w:asciiTheme="majorHAnsi" w:hAnsiTheme="majorHAnsi"/>
          <w:sz w:val="22"/>
          <w:szCs w:val="22"/>
          <w:lang w:val="el-GR"/>
        </w:rPr>
        <w:t xml:space="preserve">καλείται να καταγράψει τις τρέχουσες τιμές των δεικτών με βάση </w:t>
      </w:r>
      <w:r w:rsidR="00096F4B" w:rsidRPr="00A26F7E">
        <w:rPr>
          <w:rFonts w:asciiTheme="majorHAnsi" w:hAnsiTheme="majorHAnsi"/>
          <w:sz w:val="22"/>
          <w:szCs w:val="22"/>
          <w:lang w:val="el-GR"/>
        </w:rPr>
        <w:t>τα αποτελέσματα της επαλήθευσης</w:t>
      </w:r>
      <w:r w:rsidRPr="00A26F7E">
        <w:rPr>
          <w:rFonts w:asciiTheme="majorHAnsi" w:hAnsiTheme="majorHAnsi"/>
          <w:sz w:val="22"/>
          <w:szCs w:val="22"/>
          <w:lang w:val="el-GR"/>
        </w:rPr>
        <w:t xml:space="preserve">. Σε περίπτωση των δράσεων ΕΚΤ </w:t>
      </w:r>
      <w:r w:rsidR="001454B1" w:rsidRPr="00A26F7E">
        <w:rPr>
          <w:rFonts w:asciiTheme="majorHAnsi" w:hAnsiTheme="majorHAnsi"/>
          <w:sz w:val="22"/>
          <w:szCs w:val="22"/>
          <w:lang w:val="el-GR"/>
        </w:rPr>
        <w:t>λαμβάνονται υπόψη και τα απογραφικά δελτία, όπου προβλέπεται.</w:t>
      </w:r>
      <w:r w:rsidRPr="00A26F7E">
        <w:rPr>
          <w:rFonts w:asciiTheme="majorHAnsi" w:hAnsiTheme="majorHAnsi"/>
          <w:sz w:val="22"/>
          <w:szCs w:val="22"/>
          <w:lang w:val="el-GR"/>
        </w:rPr>
        <w:t xml:space="preserve"> Η καταγραφή </w:t>
      </w:r>
      <w:r w:rsidR="001454B1" w:rsidRPr="00A26F7E">
        <w:rPr>
          <w:rFonts w:asciiTheme="majorHAnsi" w:hAnsiTheme="majorHAnsi"/>
          <w:sz w:val="22"/>
          <w:szCs w:val="22"/>
          <w:lang w:val="el-GR"/>
        </w:rPr>
        <w:t>των τιμών των δεικτών</w:t>
      </w:r>
      <w:r w:rsidRPr="00A26F7E">
        <w:rPr>
          <w:rFonts w:asciiTheme="majorHAnsi" w:hAnsiTheme="majorHAnsi"/>
          <w:sz w:val="22"/>
          <w:szCs w:val="22"/>
          <w:lang w:val="el-GR"/>
        </w:rPr>
        <w:t xml:space="preserve"> επιβεβαιώνεται ή τροποποιείται από την επόμενη ενέργεια, αυτή της Έκθεσης Πιστοποίησης από ανώτερο ιεραρχικά όργανο. </w:t>
      </w:r>
    </w:p>
    <w:p w:rsidR="00DF5A1C" w:rsidRPr="00A26F7E" w:rsidRDefault="00DF5A1C" w:rsidP="00A26F7E">
      <w:pPr>
        <w:pStyle w:val="a7"/>
        <w:numPr>
          <w:ilvl w:val="0"/>
          <w:numId w:val="8"/>
        </w:numPr>
        <w:suppressLineNumbers/>
        <w:spacing w:before="0" w:line="280" w:lineRule="exact"/>
        <w:ind w:left="284" w:hanging="284"/>
        <w:rPr>
          <w:rFonts w:asciiTheme="majorHAnsi" w:hAnsiTheme="majorHAnsi"/>
          <w:sz w:val="22"/>
          <w:szCs w:val="22"/>
          <w:lang w:val="el-GR"/>
        </w:rPr>
      </w:pPr>
      <w:r w:rsidRPr="00A26F7E">
        <w:rPr>
          <w:rFonts w:asciiTheme="majorHAnsi" w:hAnsiTheme="majorHAnsi"/>
          <w:sz w:val="22"/>
          <w:szCs w:val="22"/>
          <w:lang w:val="el-GR"/>
        </w:rPr>
        <w:t>Με την οριστικοποιημένη Έκθεση Πιστοποίησης ή την οριστικοποιημένη Αξιολόγηση Αντιρρήσεων επί της Έκθεσης Πιστοποίησης υποβάλλονται μέσω του Δελτίου Επίτευξης Δεικτών οι τρέχουσες τιμές των δεικτών της πράξης στο ΟΠΣ ΕΣΠΑ.</w:t>
      </w:r>
    </w:p>
    <w:p w:rsidR="00900FC0" w:rsidRPr="00A26F7E" w:rsidRDefault="00900FC0" w:rsidP="00A26F7E">
      <w:pPr>
        <w:pStyle w:val="a7"/>
        <w:suppressLineNumbers/>
        <w:spacing w:before="0" w:line="280" w:lineRule="exact"/>
        <w:ind w:left="709"/>
        <w:rPr>
          <w:rFonts w:asciiTheme="majorHAnsi" w:hAnsiTheme="majorHAnsi"/>
          <w:sz w:val="22"/>
          <w:szCs w:val="22"/>
          <w:lang w:val="el-GR"/>
        </w:rPr>
      </w:pPr>
    </w:p>
    <w:p w:rsidR="00900FC0" w:rsidRPr="00A26F7E" w:rsidRDefault="00C81427"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ΙΙ.γ</w:t>
      </w:r>
      <w:proofErr w:type="spellEnd"/>
      <w:r w:rsidR="00BE013D" w:rsidRPr="00A26F7E">
        <w:rPr>
          <w:rFonts w:asciiTheme="majorHAnsi" w:hAnsiTheme="majorHAnsi"/>
          <w:b/>
          <w:sz w:val="22"/>
          <w:szCs w:val="22"/>
          <w:lang w:val="el-GR"/>
        </w:rPr>
        <w:t xml:space="preserve"> </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Πράξεις</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οριζόντιας</w:t>
      </w:r>
      <w:r w:rsidR="00DB3B03" w:rsidRPr="00A26F7E">
        <w:rPr>
          <w:rFonts w:asciiTheme="majorHAnsi" w:hAnsiTheme="majorHAnsi"/>
          <w:b/>
          <w:sz w:val="22"/>
          <w:szCs w:val="22"/>
          <w:lang w:val="el-GR"/>
        </w:rPr>
        <w:t xml:space="preserve"> </w:t>
      </w:r>
      <w:r w:rsidR="00050EED" w:rsidRPr="00A26F7E">
        <w:rPr>
          <w:rFonts w:asciiTheme="majorHAnsi" w:hAnsiTheme="majorHAnsi"/>
          <w:b/>
          <w:sz w:val="22"/>
          <w:szCs w:val="22"/>
          <w:lang w:val="el-GR"/>
        </w:rPr>
        <w:t>ωφέλειας</w:t>
      </w:r>
      <w:r w:rsidR="00DB3B03" w:rsidRPr="00A26F7E">
        <w:rPr>
          <w:rFonts w:asciiTheme="majorHAnsi" w:hAnsiTheme="majorHAnsi"/>
          <w:b/>
          <w:sz w:val="22"/>
          <w:szCs w:val="22"/>
          <w:lang w:val="el-GR"/>
        </w:rPr>
        <w:t xml:space="preserve"> – Επιμερισμός ανά ΚΠ </w:t>
      </w:r>
    </w:p>
    <w:p w:rsidR="003106B8" w:rsidRPr="00A26F7E" w:rsidRDefault="003106B8" w:rsidP="00A26F7E">
      <w:pPr>
        <w:pStyle w:val="Standard"/>
        <w:suppressLineNumbers/>
        <w:spacing w:before="240" w:line="280" w:lineRule="exact"/>
        <w:rPr>
          <w:rFonts w:asciiTheme="majorHAnsi" w:hAnsiTheme="majorHAnsi"/>
          <w:sz w:val="22"/>
          <w:szCs w:val="22"/>
          <w:lang w:val="el-GR"/>
        </w:rPr>
      </w:pPr>
      <w:r w:rsidRPr="00A26F7E">
        <w:rPr>
          <w:rFonts w:asciiTheme="majorHAnsi" w:hAnsiTheme="majorHAnsi"/>
          <w:color w:val="000000"/>
          <w:sz w:val="22"/>
          <w:szCs w:val="22"/>
          <w:lang w:val="el-GR" w:eastAsia="el-GR"/>
        </w:rPr>
        <w:t xml:space="preserve">Κατά τον έλεγχο της ΕΔΕΛ διαπιστώθηκε ότι σε ορισμένες αποφάσεις ένταξης πράξεων με οριζόντια ωφέλεια, ο δείκτης αποτελέσματος δεν είχε επιμεριστεί ανά κατηγορία περιφέρειας σύμφωνα με την Πρόσκληση και το ΤΔΠ, αλλά επαναλαμβανόταν η ίδια τιμή σε όλες τις κατηγορίες περιφερειών. </w:t>
      </w:r>
      <w:r w:rsidRPr="00A26F7E">
        <w:rPr>
          <w:rFonts w:asciiTheme="majorHAnsi" w:hAnsiTheme="majorHAnsi"/>
          <w:bCs/>
          <w:color w:val="000000"/>
          <w:sz w:val="22"/>
          <w:szCs w:val="22"/>
          <w:lang w:val="el-GR" w:eastAsia="el-GR"/>
        </w:rPr>
        <w:t>Στις από 25.01.2018 "</w:t>
      </w:r>
      <w:r w:rsidRPr="00A26F7E">
        <w:rPr>
          <w:rFonts w:asciiTheme="majorHAnsi" w:hAnsiTheme="majorHAnsi"/>
          <w:bCs/>
          <w:i/>
          <w:color w:val="000000"/>
          <w:sz w:val="22"/>
          <w:szCs w:val="22"/>
          <w:lang w:val="el-GR" w:eastAsia="el-GR"/>
        </w:rPr>
        <w:t>Οδηγίες και Κατευθύνσεις για την παρακολούθηση των δεικτών στα ΕΠ 2014-2020</w:t>
      </w:r>
      <w:r w:rsidRPr="00A26F7E">
        <w:rPr>
          <w:rFonts w:asciiTheme="majorHAnsi" w:hAnsiTheme="majorHAnsi"/>
          <w:bCs/>
          <w:color w:val="000000"/>
          <w:sz w:val="22"/>
          <w:szCs w:val="22"/>
          <w:lang w:val="el-GR" w:eastAsia="el-GR"/>
        </w:rPr>
        <w:t>", αναφέρεται πως ο</w:t>
      </w:r>
      <w:r w:rsidRPr="00A26F7E">
        <w:rPr>
          <w:rFonts w:asciiTheme="majorHAnsi" w:hAnsiTheme="majorHAnsi"/>
          <w:b/>
          <w:bCs/>
          <w:color w:val="000000"/>
          <w:sz w:val="22"/>
          <w:szCs w:val="22"/>
          <w:lang w:val="el-GR" w:eastAsia="el-GR"/>
        </w:rPr>
        <w:t xml:space="preserve"> </w:t>
      </w:r>
      <w:r w:rsidRPr="00A26F7E">
        <w:rPr>
          <w:rFonts w:asciiTheme="majorHAnsi" w:hAnsiTheme="majorHAnsi"/>
          <w:sz w:val="22"/>
          <w:szCs w:val="22"/>
          <w:lang w:val="el-GR"/>
        </w:rPr>
        <w:t xml:space="preserve">επιμερισμός των τιμών των δεικτών είναι απαραίτητο να γίνεται </w:t>
      </w:r>
      <w:r w:rsidRPr="00A26F7E">
        <w:rPr>
          <w:rFonts w:asciiTheme="majorHAnsi" w:hAnsiTheme="majorHAnsi"/>
          <w:b/>
          <w:sz w:val="22"/>
          <w:szCs w:val="22"/>
          <w:lang w:val="el-GR"/>
        </w:rPr>
        <w:t>ανά κατηγορία περιφέρειας</w:t>
      </w:r>
      <w:r w:rsidRPr="00A26F7E">
        <w:rPr>
          <w:rFonts w:asciiTheme="majorHAnsi" w:hAnsiTheme="majorHAnsi"/>
          <w:sz w:val="22"/>
          <w:szCs w:val="22"/>
          <w:lang w:val="el-GR"/>
        </w:rPr>
        <w:t xml:space="preserve">, όπως απαιτείται να γίνεται υποχρεωτικά σε προγραμματικό επίπεδο σε όλα τα ΕΠ. Αυτό διασφαλίζει ότι κατά την υλοποίηση των ΕΠ θα υπάρχει σύνδεση των εκροών με τις δαπάνες ανά κατηγορία Περιφέρειας όπως συστήνεται από την Ευρωπαϊκή Επιτροπή. </w:t>
      </w:r>
      <w:r w:rsidRPr="00A26F7E">
        <w:rPr>
          <w:rFonts w:asciiTheme="majorHAnsi" w:hAnsiTheme="majorHAnsi"/>
          <w:i/>
          <w:sz w:val="22"/>
          <w:szCs w:val="22"/>
          <w:lang w:val="el-GR"/>
        </w:rPr>
        <w:t xml:space="preserve">Εξαίρεση </w:t>
      </w:r>
      <w:r w:rsidRPr="00A26F7E">
        <w:rPr>
          <w:rFonts w:asciiTheme="majorHAnsi" w:hAnsiTheme="majorHAnsi"/>
          <w:sz w:val="22"/>
          <w:szCs w:val="22"/>
          <w:lang w:val="el-GR"/>
        </w:rPr>
        <w:t xml:space="preserve">αποτελούν οι δείκτες της ΠΑΝ, καθώς και οι κοινοί δείκτες ΕΚΤ </w:t>
      </w:r>
      <w:r w:rsidRPr="00A26F7E">
        <w:rPr>
          <w:rFonts w:asciiTheme="majorHAnsi" w:hAnsiTheme="majorHAnsi"/>
          <w:sz w:val="22"/>
          <w:szCs w:val="22"/>
        </w:rPr>
        <w:t>CO</w:t>
      </w:r>
      <w:r w:rsidRPr="00A26F7E">
        <w:rPr>
          <w:rFonts w:asciiTheme="majorHAnsi" w:hAnsiTheme="majorHAnsi"/>
          <w:sz w:val="22"/>
          <w:szCs w:val="22"/>
          <w:lang w:val="el-GR"/>
        </w:rPr>
        <w:t>20-</w:t>
      </w:r>
      <w:r w:rsidRPr="00A26F7E">
        <w:rPr>
          <w:rFonts w:asciiTheme="majorHAnsi" w:hAnsiTheme="majorHAnsi"/>
          <w:sz w:val="22"/>
          <w:szCs w:val="22"/>
        </w:rPr>
        <w:t>C</w:t>
      </w:r>
      <w:r w:rsidRPr="00A26F7E">
        <w:rPr>
          <w:rFonts w:asciiTheme="majorHAnsi" w:hAnsiTheme="majorHAnsi"/>
          <w:sz w:val="22"/>
          <w:szCs w:val="22"/>
          <w:lang w:val="el-GR"/>
        </w:rPr>
        <w:t xml:space="preserve">022 για φορείς. Ειδικότερα για τους τελευταίους αναφέρεται ότι όπου η τιμή των εν λόγω δεικτών δεν μπορεί να διαιρεθεί, επαναλαμβάνεται η ίδια τιμή σε κάθε κατηγορία περιφερειών, αλλά δεν αθροίζεται σε επίπεδο επενδυτικής προτεραιότητας. </w:t>
      </w:r>
    </w:p>
    <w:p w:rsidR="003106B8" w:rsidRPr="00A26F7E" w:rsidRDefault="003106B8" w:rsidP="00A26F7E">
      <w:pPr>
        <w:pStyle w:val="Standard"/>
        <w:suppressLineNumbers/>
        <w:spacing w:line="280" w:lineRule="exact"/>
        <w:rPr>
          <w:rFonts w:asciiTheme="majorHAnsi" w:hAnsiTheme="majorHAnsi"/>
          <w:sz w:val="22"/>
          <w:szCs w:val="22"/>
          <w:lang w:val="el-GR"/>
        </w:rPr>
      </w:pPr>
      <w:r w:rsidRPr="00A26F7E">
        <w:rPr>
          <w:rFonts w:asciiTheme="majorHAnsi" w:hAnsiTheme="majorHAnsi"/>
          <w:sz w:val="22"/>
          <w:szCs w:val="22"/>
          <w:lang w:val="el-GR"/>
        </w:rPr>
        <w:t xml:space="preserve">Στο ΟΠΣ υποστηρίζονται και οι δύο τρόποι που έχουν επιλεγεί από διάφορα ΕΠ για την αποτύπωση του φυσικού αντικειμένου οριζόντιων πράξεων πανελλαδικής εμβέλειας μη </w:t>
      </w:r>
      <w:proofErr w:type="spellStart"/>
      <w:r w:rsidRPr="00A26F7E">
        <w:rPr>
          <w:rFonts w:asciiTheme="majorHAnsi" w:hAnsiTheme="majorHAnsi"/>
          <w:sz w:val="22"/>
          <w:szCs w:val="22"/>
          <w:lang w:val="el-GR"/>
        </w:rPr>
        <w:t>χωροθετούμενου</w:t>
      </w:r>
      <w:proofErr w:type="spellEnd"/>
      <w:r w:rsidRPr="00A26F7E">
        <w:rPr>
          <w:rFonts w:asciiTheme="majorHAnsi" w:hAnsiTheme="majorHAnsi"/>
          <w:sz w:val="22"/>
          <w:szCs w:val="22"/>
          <w:lang w:val="el-GR"/>
        </w:rPr>
        <w:t xml:space="preserve"> φυσικού αντικειμένου και έχουν αποτυπωθεί στα εγκεκριμένα ΕΠ στην </w:t>
      </w:r>
      <w:r w:rsidRPr="00A26F7E">
        <w:rPr>
          <w:rFonts w:asciiTheme="majorHAnsi" w:hAnsiTheme="majorHAnsi"/>
          <w:sz w:val="22"/>
          <w:szCs w:val="22"/>
        </w:rPr>
        <w:t>SFC</w:t>
      </w:r>
      <w:r w:rsidRPr="00A26F7E">
        <w:rPr>
          <w:rFonts w:asciiTheme="majorHAnsi" w:hAnsiTheme="majorHAnsi"/>
          <w:sz w:val="22"/>
          <w:szCs w:val="22"/>
          <w:lang w:val="el-GR"/>
        </w:rPr>
        <w:t xml:space="preserve"> 2014. Επιλέγοντας στο ΟΠΣ για μια πράξη πανελλαδικής εμβέλειας για ένα δείκτη </w:t>
      </w:r>
      <w:r w:rsidRPr="00A26F7E">
        <w:rPr>
          <w:rFonts w:asciiTheme="majorHAnsi" w:hAnsiTheme="majorHAnsi"/>
          <w:i/>
          <w:sz w:val="22"/>
          <w:szCs w:val="22"/>
          <w:lang w:val="el-GR"/>
        </w:rPr>
        <w:t>ΕΠΙΜΕΡΙΖΕΤΑΙ</w:t>
      </w:r>
      <w:r w:rsidR="008F4E1F" w:rsidRPr="00A26F7E">
        <w:rPr>
          <w:rFonts w:asciiTheme="majorHAnsi" w:hAnsiTheme="majorHAnsi"/>
          <w:i/>
          <w:sz w:val="22"/>
          <w:szCs w:val="22"/>
          <w:lang w:val="el-GR"/>
        </w:rPr>
        <w:t>,</w:t>
      </w:r>
      <w:r w:rsidRPr="00A26F7E">
        <w:rPr>
          <w:rFonts w:asciiTheme="majorHAnsi" w:hAnsiTheme="majorHAnsi"/>
          <w:sz w:val="22"/>
          <w:szCs w:val="22"/>
          <w:lang w:val="el-GR"/>
        </w:rPr>
        <w:t xml:space="preserve"> σημαίνει ότι η τιμή του δείκτη επιμερίζεται ανά άξονα ταμείο κατηγορία περιφέρειας κ.λπ. και για αθροιζόμενους δείκτες η συνολική τιμή του δείκτη σε επίπεδο χώρας προκύπτει με άθροισμα των επιμέρους τιμών. Αντίστοιχα, επιλέγοντας στο ΟΠΣ για μια πράξη πανελλαδικής εμβέλειας για ένα δείκτη </w:t>
      </w:r>
      <w:r w:rsidRPr="00A26F7E">
        <w:rPr>
          <w:rFonts w:asciiTheme="majorHAnsi" w:hAnsiTheme="majorHAnsi"/>
          <w:i/>
          <w:sz w:val="22"/>
          <w:szCs w:val="22"/>
          <w:lang w:val="el-GR"/>
        </w:rPr>
        <w:t>ΕΠΑΝΑΛΑΜΒΑΝΕΤΑΙ</w:t>
      </w:r>
      <w:r w:rsidRPr="00A26F7E">
        <w:rPr>
          <w:rFonts w:asciiTheme="majorHAnsi" w:hAnsiTheme="majorHAnsi"/>
          <w:sz w:val="22"/>
          <w:szCs w:val="22"/>
          <w:lang w:val="el-GR"/>
        </w:rPr>
        <w:t>, σημαίνει ότι η τιμή του δείκτη επαναλαμβάνεται ανά άξονα, ταμείο, κατηγορία περιφέρειας κ.λπ. και η συνολική τιμή του δείκτη σε επίπεδο χώρας είναι ίδια με την τιμή ανά άξονα, ταμείο, κατηγορία περιφέρειας.</w:t>
      </w:r>
    </w:p>
    <w:p w:rsidR="00900FC0" w:rsidRPr="00A26F7E" w:rsidRDefault="003106B8" w:rsidP="00A26F7E">
      <w:pPr>
        <w:pStyle w:val="Standard"/>
        <w:suppressLineNumbers/>
        <w:spacing w:line="280" w:lineRule="exact"/>
        <w:rPr>
          <w:rFonts w:asciiTheme="majorHAnsi" w:hAnsiTheme="majorHAnsi"/>
          <w:b/>
          <w:sz w:val="22"/>
          <w:szCs w:val="22"/>
          <w:lang w:val="el-GR"/>
        </w:rPr>
      </w:pPr>
      <w:r w:rsidRPr="00A26F7E">
        <w:rPr>
          <w:rFonts w:asciiTheme="majorHAnsi" w:hAnsiTheme="majorHAnsi"/>
          <w:sz w:val="22"/>
          <w:szCs w:val="22"/>
          <w:lang w:val="el-GR"/>
        </w:rPr>
        <w:t xml:space="preserve">Προκειμένου να επιτευχθεί, οριζόντια, όμοια προσέγγιση του ζητήματος, προτείνεται, οι ΔΑ να εφαρμόσουν τις ανωτέρω οδηγίες. Στην ΕΕΥ που θα υποβληθεί το 2020, η εν λόγω διόρθωση θα </w:t>
      </w:r>
      <w:r w:rsidRPr="00A26F7E">
        <w:rPr>
          <w:rFonts w:asciiTheme="majorHAnsi" w:hAnsiTheme="majorHAnsi"/>
          <w:sz w:val="22"/>
          <w:szCs w:val="22"/>
          <w:lang w:val="el-GR"/>
        </w:rPr>
        <w:lastRenderedPageBreak/>
        <w:t xml:space="preserve">πρέπει να γίνει αναδρομικά όπου εντοπίζεται σχετική περίπτωση και αναλόγως η ΔΑ οφείλει να δώσει </w:t>
      </w:r>
      <w:r w:rsidRPr="00A26F7E">
        <w:rPr>
          <w:rFonts w:asciiTheme="majorHAnsi" w:hAnsiTheme="majorHAnsi"/>
          <w:bCs/>
          <w:sz w:val="22"/>
          <w:szCs w:val="22"/>
          <w:lang w:val="el-GR"/>
        </w:rPr>
        <w:t>επεξήγηση στην Ενότητα 3.1 της ΕΕΥ του</w:t>
      </w:r>
      <w:r w:rsidRPr="00A26F7E">
        <w:rPr>
          <w:rFonts w:asciiTheme="majorHAnsi" w:hAnsiTheme="majorHAnsi"/>
          <w:b/>
          <w:bCs/>
          <w:sz w:val="22"/>
          <w:szCs w:val="22"/>
          <w:lang w:val="el-GR"/>
        </w:rPr>
        <w:t xml:space="preserve"> </w:t>
      </w:r>
      <w:r w:rsidRPr="00A26F7E">
        <w:rPr>
          <w:rFonts w:asciiTheme="majorHAnsi" w:hAnsiTheme="majorHAnsi"/>
          <w:bCs/>
          <w:sz w:val="22"/>
          <w:szCs w:val="22"/>
          <w:lang w:val="el-GR"/>
        </w:rPr>
        <w:t>ΕΠ</w:t>
      </w:r>
      <w:r w:rsidR="00C816EF" w:rsidRPr="00A26F7E">
        <w:rPr>
          <w:rFonts w:asciiTheme="majorHAnsi" w:hAnsiTheme="majorHAnsi"/>
          <w:bCs/>
          <w:sz w:val="22"/>
          <w:szCs w:val="22"/>
          <w:lang w:val="el-GR"/>
        </w:rPr>
        <w:t>.</w:t>
      </w:r>
    </w:p>
    <w:p w:rsidR="00BE013D" w:rsidRPr="00A26F7E" w:rsidRDefault="00BE013D" w:rsidP="00A26F7E">
      <w:pPr>
        <w:pStyle w:val="Standard"/>
        <w:suppressLineNumbers/>
        <w:spacing w:line="280" w:lineRule="exact"/>
        <w:rPr>
          <w:rFonts w:asciiTheme="majorHAnsi" w:hAnsiTheme="majorHAnsi"/>
          <w:b/>
          <w:sz w:val="22"/>
          <w:szCs w:val="22"/>
          <w:lang w:val="el-GR"/>
        </w:rPr>
      </w:pPr>
    </w:p>
    <w:p w:rsidR="001137E9" w:rsidRPr="00A26F7E" w:rsidRDefault="00C81427" w:rsidP="00A26F7E">
      <w:pPr>
        <w:pStyle w:val="Standard"/>
        <w:suppressLineNumbers/>
        <w:spacing w:line="280" w:lineRule="exact"/>
        <w:rPr>
          <w:rFonts w:asciiTheme="majorHAnsi" w:hAnsiTheme="majorHAnsi"/>
          <w:sz w:val="22"/>
          <w:szCs w:val="22"/>
          <w:lang w:val="el-GR"/>
        </w:rPr>
      </w:pPr>
      <w:proofErr w:type="spellStart"/>
      <w:r w:rsidRPr="00A26F7E">
        <w:rPr>
          <w:rFonts w:asciiTheme="majorHAnsi" w:hAnsiTheme="majorHAnsi"/>
          <w:b/>
          <w:sz w:val="22"/>
          <w:szCs w:val="22"/>
          <w:lang w:val="el-GR"/>
        </w:rPr>
        <w:t>ΙΙ.δ</w:t>
      </w:r>
      <w:proofErr w:type="spellEnd"/>
      <w:r w:rsidR="00BE013D" w:rsidRPr="00A26F7E">
        <w:rPr>
          <w:rFonts w:asciiTheme="majorHAnsi" w:hAnsiTheme="majorHAnsi"/>
          <w:b/>
          <w:sz w:val="22"/>
          <w:szCs w:val="22"/>
          <w:lang w:val="el-GR"/>
        </w:rPr>
        <w:t xml:space="preserve">  </w:t>
      </w:r>
      <w:r w:rsidR="001137E9" w:rsidRPr="00A26F7E">
        <w:rPr>
          <w:rFonts w:asciiTheme="majorHAnsi" w:hAnsiTheme="majorHAnsi"/>
          <w:b/>
          <w:sz w:val="22"/>
          <w:szCs w:val="22"/>
          <w:lang w:val="el-GR"/>
        </w:rPr>
        <w:t>‘</w:t>
      </w:r>
      <w:r w:rsidR="001137E9" w:rsidRPr="00A26F7E">
        <w:rPr>
          <w:rFonts w:asciiTheme="majorHAnsi" w:hAnsiTheme="majorHAnsi"/>
          <w:b/>
          <w:bCs/>
          <w:sz w:val="22"/>
          <w:szCs w:val="22"/>
          <w:lang w:val="el-GR"/>
        </w:rPr>
        <w:t>Μηδέν’ ή ‘κενό’ στην συμπλήρωσης της τιμής του δείκτη</w:t>
      </w:r>
    </w:p>
    <w:p w:rsidR="001137E9" w:rsidRPr="00A26F7E" w:rsidRDefault="001137E9"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 xml:space="preserve">Η βάση του ΟΠΣ υποστηρίζει τόσο την καταχώρηση τιμής στόχου /επίτευξης δείκτη 0 όσο και το κενό σε όλα τα επίπεδα (ΕΠ, Πρόσκληση, ΤΔΠ, ΔΕΔΠ). Ωστόσο κατά τον υπολογισμό της ετήσιας έκθεσης, καθώς και των άλλων συγκεντρωτικών αναφορών δεικτών η ορθότητα των αποτελεσμάτων δεν επηρεάζεται από την διαφοροποίηση των τιμών 0 ή κενό. Υπενθυμίζουμε ότι σε όλες τις συγκεντρωτικές αναφορές του, το ΟΠΣ προβαίνει σε άθροιση τιμών στόχου ή επίτευξης, μεταξύ διαφορετικών πράξεων του ίδιου ΕΠ/άξονα/ταμείου/κατηγορίας περιφέρειας /επενδυτικής προτεραιότητας, μόνο για δείκτες που μετρούνται ανά πράξη και είναι ποσοτικοί αθροιζόμενοι. </w:t>
      </w:r>
    </w:p>
    <w:p w:rsidR="001137E9" w:rsidRPr="00A26F7E" w:rsidRDefault="001137E9"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Επιπλέον στο Δελτίο Διαχείρισης Δείκτη (ΔΙΑΔ) στο ΟΠΣ δηλώνεται αν ο δείκτης μετριέται στην πράξη και έχει αναπτυχθεί έλεγχος επικύρωσης στο ΔΕΔΠ που απαγορεύει την συμπλήρωση της επίτευξης στο ΔΕΔΠ για δείκτες που ΔΕΝ μετρούνται ανά πράξη. Παρόμοιοι έλεγχοι επικύρωσης απαγορεύουν την καταχώρηση τιμής στόχου /επίτευξης ανά φύλο όταν ο δείκτης δεν αφορά φύλο.</w:t>
      </w:r>
      <w:r w:rsidR="00C81427" w:rsidRPr="00A26F7E">
        <w:rPr>
          <w:rFonts w:asciiTheme="majorHAnsi" w:hAnsiTheme="majorHAnsi"/>
          <w:sz w:val="22"/>
          <w:szCs w:val="22"/>
          <w:lang w:val="el-GR" w:eastAsia="el-GR"/>
        </w:rPr>
        <w:t xml:space="preserve"> </w:t>
      </w:r>
      <w:r w:rsidRPr="00A26F7E">
        <w:rPr>
          <w:rFonts w:asciiTheme="majorHAnsi" w:hAnsiTheme="majorHAnsi"/>
          <w:sz w:val="22"/>
          <w:szCs w:val="22"/>
          <w:lang w:val="el-GR" w:eastAsia="el-GR"/>
        </w:rPr>
        <w:t>Η ΕΥ ΟΠΣ προέβη σε βελτιώσεις στα σχετικά δελτία και τα παραγόμενα έγγραφα του ΟΠΣ, ώστε να εμφανίζεται 0 ή το κενό, όπως έχει καταχωρηθεί από τον χρήστη (ανακοίνωση ΕΥ ΟΠΣ στις ΔΑ, 31/10/2019).</w:t>
      </w:r>
    </w:p>
    <w:p w:rsidR="00C7437C" w:rsidRPr="00A26F7E" w:rsidRDefault="00C7437C" w:rsidP="00A26F7E">
      <w:pPr>
        <w:pStyle w:val="Standard"/>
        <w:suppressLineNumbers/>
        <w:spacing w:line="280" w:lineRule="exact"/>
        <w:rPr>
          <w:rFonts w:asciiTheme="majorHAnsi" w:hAnsiTheme="majorHAnsi"/>
          <w:sz w:val="22"/>
          <w:szCs w:val="22"/>
          <w:lang w:val="el-GR" w:eastAsia="el-GR"/>
        </w:rPr>
      </w:pPr>
      <w:r w:rsidRPr="00A26F7E">
        <w:rPr>
          <w:rFonts w:asciiTheme="majorHAnsi" w:hAnsiTheme="majorHAnsi"/>
          <w:kern w:val="0"/>
          <w:sz w:val="22"/>
          <w:szCs w:val="22"/>
          <w:lang w:val="el-GR" w:eastAsia="el-GR"/>
        </w:rPr>
        <w:t xml:space="preserve">Επισημαίνεται ότι το </w:t>
      </w:r>
      <w:r w:rsidRPr="00A26F7E">
        <w:rPr>
          <w:rFonts w:asciiTheme="majorHAnsi" w:hAnsiTheme="majorHAnsi"/>
          <w:b/>
          <w:kern w:val="0"/>
          <w:sz w:val="22"/>
          <w:szCs w:val="22"/>
          <w:lang w:val="el-GR" w:eastAsia="el-GR"/>
        </w:rPr>
        <w:t>κενό σημαίνει</w:t>
      </w:r>
      <w:r w:rsidRPr="00A26F7E">
        <w:rPr>
          <w:rFonts w:asciiTheme="majorHAnsi" w:hAnsiTheme="majorHAnsi"/>
          <w:kern w:val="0"/>
          <w:sz w:val="22"/>
          <w:szCs w:val="22"/>
          <w:lang w:val="el-GR" w:eastAsia="el-GR"/>
        </w:rPr>
        <w:t xml:space="preserve"> είτε ότι ο δείκτης δεν έχει τιμή (π.χ. κενό στην τιμή στόχου δεικτών αποτελεσμάτων ΕΚΤ που δεν μετρώνται σε επίπεδο πράξης, κενό σε τιμές επίτευξης ανά φύλο όπου ο δείκτης ΕΚΤ δεν μετράται ανά φύλο).</w:t>
      </w:r>
      <w:r w:rsidR="0033652F" w:rsidRPr="00A26F7E">
        <w:rPr>
          <w:rFonts w:asciiTheme="majorHAnsi" w:hAnsiTheme="majorHAnsi"/>
          <w:kern w:val="0"/>
          <w:sz w:val="22"/>
          <w:szCs w:val="22"/>
          <w:lang w:val="el-GR" w:eastAsia="el-GR"/>
        </w:rPr>
        <w:t xml:space="preserve"> </w:t>
      </w:r>
      <w:r w:rsidRPr="00A26F7E">
        <w:rPr>
          <w:rFonts w:asciiTheme="majorHAnsi" w:hAnsiTheme="majorHAnsi"/>
          <w:b/>
          <w:kern w:val="0"/>
          <w:sz w:val="22"/>
          <w:szCs w:val="22"/>
          <w:lang w:val="el-GR" w:eastAsia="el-GR"/>
        </w:rPr>
        <w:t>Το μηδέν σημαίνει</w:t>
      </w:r>
      <w:r w:rsidRPr="00A26F7E">
        <w:rPr>
          <w:rFonts w:asciiTheme="majorHAnsi" w:hAnsiTheme="majorHAnsi"/>
          <w:kern w:val="0"/>
          <w:sz w:val="22"/>
          <w:szCs w:val="22"/>
          <w:lang w:val="el-GR" w:eastAsia="el-GR"/>
        </w:rPr>
        <w:t xml:space="preserve"> ότι ο δείκτης μετρήθηκε και έλαβε μηδενικές τιμές (π.χ. τιμή επίτευξης χ σε γυναίκες και 0 σε άνδρες, σημαίνει ότι όλοι οι ωφελούμενοι είναι γυναίκες).</w:t>
      </w:r>
    </w:p>
    <w:p w:rsidR="00BE013D" w:rsidRPr="00A26F7E" w:rsidRDefault="00BE013D" w:rsidP="00A26F7E">
      <w:pPr>
        <w:pStyle w:val="Standard"/>
        <w:suppressLineNumbers/>
        <w:spacing w:line="280" w:lineRule="exact"/>
        <w:rPr>
          <w:rFonts w:asciiTheme="majorHAnsi" w:hAnsiTheme="majorHAnsi"/>
          <w:b/>
          <w:sz w:val="22"/>
          <w:szCs w:val="22"/>
          <w:u w:val="single"/>
          <w:lang w:val="el-GR"/>
        </w:rPr>
      </w:pPr>
    </w:p>
    <w:p w:rsidR="00900FC0" w:rsidRPr="00A26F7E" w:rsidRDefault="00C81427" w:rsidP="00A26F7E">
      <w:pPr>
        <w:pStyle w:val="Standard"/>
        <w:suppressLineNumbers/>
        <w:spacing w:line="280" w:lineRule="exact"/>
        <w:rPr>
          <w:rFonts w:asciiTheme="majorHAnsi" w:hAnsiTheme="majorHAnsi"/>
          <w:sz w:val="22"/>
          <w:szCs w:val="22"/>
          <w:lang w:val="el-GR"/>
        </w:rPr>
      </w:pPr>
      <w:proofErr w:type="spellStart"/>
      <w:r w:rsidRPr="00A26F7E">
        <w:rPr>
          <w:rFonts w:asciiTheme="majorHAnsi" w:hAnsiTheme="majorHAnsi"/>
          <w:b/>
          <w:sz w:val="22"/>
          <w:szCs w:val="22"/>
          <w:lang w:val="el-GR"/>
        </w:rPr>
        <w:t>ΙΙ.ε</w:t>
      </w:r>
      <w:proofErr w:type="spellEnd"/>
      <w:r w:rsidR="00BE013D" w:rsidRPr="00A26F7E">
        <w:rPr>
          <w:rFonts w:asciiTheme="majorHAnsi" w:hAnsiTheme="majorHAnsi"/>
          <w:b/>
          <w:sz w:val="22"/>
          <w:szCs w:val="22"/>
          <w:lang w:val="el-GR"/>
        </w:rPr>
        <w:t xml:space="preserve"> </w:t>
      </w:r>
      <w:r w:rsidRPr="00A26F7E">
        <w:rPr>
          <w:rFonts w:asciiTheme="majorHAnsi" w:hAnsiTheme="majorHAnsi"/>
          <w:b/>
          <w:sz w:val="22"/>
          <w:szCs w:val="22"/>
          <w:lang w:val="el-GR"/>
        </w:rPr>
        <w:t xml:space="preserve"> </w:t>
      </w:r>
      <w:r w:rsidR="007762C7" w:rsidRPr="00A26F7E">
        <w:rPr>
          <w:rFonts w:asciiTheme="majorHAnsi" w:hAnsiTheme="majorHAnsi"/>
          <w:b/>
          <w:bCs/>
          <w:sz w:val="22"/>
          <w:szCs w:val="22"/>
          <w:lang w:val="el-GR"/>
        </w:rPr>
        <w:t>Διαχείριση κινδύνων</w:t>
      </w:r>
    </w:p>
    <w:p w:rsidR="005421A4" w:rsidRPr="00A26F7E" w:rsidRDefault="005421A4" w:rsidP="00A26F7E">
      <w:pPr>
        <w:pStyle w:val="Standard"/>
        <w:suppressLineNumbers/>
        <w:spacing w:before="240" w:line="280" w:lineRule="exact"/>
        <w:rPr>
          <w:rFonts w:asciiTheme="majorHAnsi" w:hAnsiTheme="majorHAnsi"/>
          <w:sz w:val="22"/>
          <w:szCs w:val="22"/>
          <w:lang w:val="el-GR" w:eastAsia="el-GR"/>
        </w:rPr>
      </w:pPr>
      <w:r w:rsidRPr="00A26F7E">
        <w:rPr>
          <w:rFonts w:asciiTheme="majorHAnsi" w:hAnsiTheme="majorHAnsi"/>
          <w:sz w:val="22"/>
          <w:szCs w:val="22"/>
          <w:lang w:val="el-GR" w:eastAsia="el-GR"/>
        </w:rPr>
        <w:t xml:space="preserve">Κατά τον έλεγχο της ΕΔΕΛ, διαπιστώθηκε ότι για την πλειοψηφία των ΔΑ δεν περιλαμβάνονται οι κίνδυνοι σχετικά με τους δείκτες στο έντυπο E.VIII.4_1, της Διαδικασίας ΔVIII_4 του ΣΔΕ. Στην </w:t>
      </w:r>
      <w:r w:rsidR="00C81427" w:rsidRPr="00A26F7E">
        <w:rPr>
          <w:rFonts w:asciiTheme="majorHAnsi" w:hAnsiTheme="majorHAnsi"/>
          <w:sz w:val="22"/>
          <w:szCs w:val="22"/>
          <w:lang w:val="el-GR" w:eastAsia="el-GR"/>
        </w:rPr>
        <w:t xml:space="preserve">2Η ΤΕΧΝΙΚΗ ΣΥΝΑΝΤΗΣΗ για ΘΕΜΑΤΑ ΔΙΑΧΕΙΡΙΣΗΣ ΚΙΝΔΥΝΩΝ </w:t>
      </w:r>
      <w:r w:rsidRPr="00A26F7E">
        <w:rPr>
          <w:rFonts w:asciiTheme="majorHAnsi" w:hAnsiTheme="majorHAnsi"/>
          <w:sz w:val="22"/>
          <w:szCs w:val="22"/>
          <w:lang w:val="el-GR" w:eastAsia="el-GR"/>
        </w:rPr>
        <w:t xml:space="preserve">του δικτύου </w:t>
      </w:r>
      <w:r w:rsidRPr="00A26F7E">
        <w:rPr>
          <w:rFonts w:asciiTheme="majorHAnsi" w:hAnsiTheme="majorHAnsi"/>
          <w:b/>
          <w:sz w:val="22"/>
          <w:szCs w:val="22"/>
          <w:lang w:val="el-GR" w:eastAsia="el-GR"/>
        </w:rPr>
        <w:t xml:space="preserve">των </w:t>
      </w:r>
      <w:r w:rsidR="002942B8" w:rsidRPr="00A26F7E">
        <w:rPr>
          <w:rFonts w:asciiTheme="majorHAnsi" w:hAnsiTheme="majorHAnsi"/>
          <w:b/>
          <w:sz w:val="22"/>
          <w:szCs w:val="22"/>
          <w:lang w:val="el-GR" w:eastAsia="el-GR"/>
        </w:rPr>
        <w:t xml:space="preserve">υπευθύνων για θέματα διαχείρισης κινδύνων </w:t>
      </w:r>
      <w:r w:rsidR="002942B8" w:rsidRPr="00A26F7E">
        <w:rPr>
          <w:rFonts w:asciiTheme="majorHAnsi" w:hAnsiTheme="majorHAnsi"/>
          <w:sz w:val="22"/>
          <w:szCs w:val="22"/>
          <w:lang w:val="el-GR" w:eastAsia="el-GR"/>
        </w:rPr>
        <w:t>των ΕΠ</w:t>
      </w:r>
      <w:r w:rsidRPr="00A26F7E">
        <w:rPr>
          <w:rFonts w:asciiTheme="majorHAnsi" w:hAnsiTheme="majorHAnsi"/>
          <w:sz w:val="22"/>
          <w:szCs w:val="22"/>
          <w:lang w:val="el-GR" w:eastAsia="el-GR"/>
        </w:rPr>
        <w:t xml:space="preserve">, </w:t>
      </w:r>
      <w:r w:rsidR="00C816EF" w:rsidRPr="00A26F7E">
        <w:rPr>
          <w:rFonts w:asciiTheme="majorHAnsi" w:hAnsiTheme="majorHAnsi"/>
          <w:sz w:val="22"/>
          <w:szCs w:val="22"/>
          <w:lang w:val="el-GR" w:eastAsia="el-GR"/>
        </w:rPr>
        <w:t>η οποία πραγματοποιήθηκε στην Αθήνα την Π</w:t>
      </w:r>
      <w:r w:rsidR="00C379F1" w:rsidRPr="00A26F7E">
        <w:rPr>
          <w:rFonts w:asciiTheme="majorHAnsi" w:hAnsiTheme="majorHAnsi"/>
          <w:sz w:val="22"/>
          <w:szCs w:val="22"/>
          <w:lang w:val="el-GR" w:eastAsia="el-GR"/>
        </w:rPr>
        <w:t>έ</w:t>
      </w:r>
      <w:r w:rsidR="00C816EF" w:rsidRPr="00A26F7E">
        <w:rPr>
          <w:rFonts w:asciiTheme="majorHAnsi" w:hAnsiTheme="majorHAnsi"/>
          <w:sz w:val="22"/>
          <w:szCs w:val="22"/>
          <w:lang w:val="el-GR" w:eastAsia="el-GR"/>
        </w:rPr>
        <w:t xml:space="preserve">μπτη 28 Νοεμβρίου 2019, </w:t>
      </w:r>
      <w:r w:rsidRPr="00A26F7E">
        <w:rPr>
          <w:rFonts w:asciiTheme="majorHAnsi" w:hAnsiTheme="majorHAnsi"/>
          <w:sz w:val="22"/>
          <w:szCs w:val="22"/>
          <w:lang w:val="el-GR" w:eastAsia="el-GR"/>
        </w:rPr>
        <w:t>επισημάνθηκε η επικινδυνότητα ελλιπούς παρακολούθησης του συστήματος δεικτών στα Προγράμματα και η σημασία της συμπερίληψης σαφώς καθορισμένων κινδύνων σε σχέση με τους δείκτες και τα ορόσημα στο Εργαλείο Διαχείρισης Κινδύνων.</w:t>
      </w:r>
    </w:p>
    <w:p w:rsidR="002155E3" w:rsidRPr="00A26F7E" w:rsidRDefault="002155E3" w:rsidP="00A26F7E">
      <w:pPr>
        <w:suppressLineNumbers/>
        <w:autoSpaceDE w:val="0"/>
        <w:adjustRightInd w:val="0"/>
        <w:spacing w:line="280" w:lineRule="exact"/>
        <w:jc w:val="both"/>
        <w:textAlignment w:val="auto"/>
        <w:rPr>
          <w:rFonts w:asciiTheme="majorHAnsi" w:hAnsiTheme="majorHAnsi"/>
          <w:sz w:val="22"/>
          <w:szCs w:val="22"/>
          <w:lang w:eastAsia="el-GR"/>
        </w:rPr>
      </w:pPr>
    </w:p>
    <w:p w:rsidR="005421A4" w:rsidRPr="00A26F7E" w:rsidRDefault="002942B8" w:rsidP="00A26F7E">
      <w:pPr>
        <w:pStyle w:val="Standard"/>
        <w:suppressLineNumbers/>
        <w:spacing w:line="280" w:lineRule="exact"/>
        <w:rPr>
          <w:rFonts w:asciiTheme="majorHAnsi" w:hAnsiTheme="majorHAnsi"/>
          <w:b/>
          <w:sz w:val="22"/>
          <w:szCs w:val="22"/>
          <w:lang w:val="el-GR"/>
        </w:rPr>
      </w:pPr>
      <w:proofErr w:type="spellStart"/>
      <w:r w:rsidRPr="00A26F7E">
        <w:rPr>
          <w:rFonts w:asciiTheme="majorHAnsi" w:hAnsiTheme="majorHAnsi"/>
          <w:b/>
          <w:sz w:val="22"/>
          <w:szCs w:val="22"/>
          <w:lang w:val="el-GR"/>
        </w:rPr>
        <w:t>ΙΙ.</w:t>
      </w:r>
      <w:r w:rsidR="00AC0043" w:rsidRPr="00A26F7E">
        <w:rPr>
          <w:rFonts w:asciiTheme="majorHAnsi" w:hAnsiTheme="majorHAnsi"/>
          <w:b/>
          <w:sz w:val="22"/>
          <w:szCs w:val="22"/>
          <w:lang w:val="el-GR"/>
        </w:rPr>
        <w:t>στ</w:t>
      </w:r>
      <w:proofErr w:type="spellEnd"/>
      <w:r w:rsidR="00BE013D" w:rsidRPr="00A26F7E">
        <w:rPr>
          <w:rFonts w:asciiTheme="majorHAnsi" w:hAnsiTheme="majorHAnsi"/>
          <w:b/>
          <w:color w:val="002060"/>
          <w:sz w:val="22"/>
          <w:szCs w:val="22"/>
          <w:lang w:val="el-GR"/>
        </w:rPr>
        <w:t xml:space="preserve">  </w:t>
      </w:r>
      <w:r w:rsidR="005421A4" w:rsidRPr="00A26F7E">
        <w:rPr>
          <w:rFonts w:asciiTheme="majorHAnsi" w:hAnsiTheme="majorHAnsi"/>
          <w:b/>
          <w:sz w:val="22"/>
          <w:szCs w:val="22"/>
          <w:lang w:val="el-GR"/>
        </w:rPr>
        <w:t xml:space="preserve">Συμφωνία της </w:t>
      </w:r>
      <w:proofErr w:type="spellStart"/>
      <w:r w:rsidR="005421A4" w:rsidRPr="00A26F7E">
        <w:rPr>
          <w:rFonts w:asciiTheme="majorHAnsi" w:hAnsiTheme="majorHAnsi"/>
          <w:b/>
          <w:sz w:val="22"/>
          <w:szCs w:val="22"/>
          <w:lang w:val="el-GR"/>
        </w:rPr>
        <w:t>στοχοθεσίας</w:t>
      </w:r>
      <w:proofErr w:type="spellEnd"/>
      <w:r w:rsidR="005421A4" w:rsidRPr="00A26F7E">
        <w:rPr>
          <w:rFonts w:asciiTheme="majorHAnsi" w:hAnsiTheme="majorHAnsi"/>
          <w:b/>
          <w:sz w:val="22"/>
          <w:szCs w:val="22"/>
          <w:lang w:val="el-GR"/>
        </w:rPr>
        <w:t xml:space="preserve"> των δεικτών μεταξύ Προγραμματισμού &amp; Υλοποίησης</w:t>
      </w:r>
    </w:p>
    <w:p w:rsidR="005421A4" w:rsidRPr="00A26F7E" w:rsidRDefault="005421A4" w:rsidP="00A26F7E">
      <w:pPr>
        <w:pStyle w:val="Standard"/>
        <w:suppressLineNumbers/>
        <w:spacing w:before="240"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Κατά τον έλεγχο διαπιστώθηκε ότι σε ορισμένες αποφάσεις ένταξης εμφανίζονται δείκτες με μεγαλύτερη τιμή στόχου από το ισχύον (αναθεωρημένο) ΕΠ και επισημάνθηκαν από την ΕΔΕΛ, καθώς εκτιμήθηκε πως δυσχεραίνουν τον έλεγχο των δεδομένων που συνδέονται με τους δείκτες των πράξεων που εντάχθηκαν στα ΕΠ.</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 xml:space="preserve">Η εν λόγω διαπίστωση δεν αποτελεί από μόνη της διαχειριστικό λάθος. Η </w:t>
      </w:r>
      <w:proofErr w:type="spellStart"/>
      <w:r w:rsidRPr="00A26F7E">
        <w:rPr>
          <w:rFonts w:asciiTheme="majorHAnsi" w:hAnsiTheme="majorHAnsi"/>
          <w:color w:val="000000"/>
          <w:sz w:val="22"/>
          <w:szCs w:val="22"/>
          <w:lang w:val="el-GR" w:eastAsia="el-GR"/>
        </w:rPr>
        <w:t>υπερδέσμευση</w:t>
      </w:r>
      <w:proofErr w:type="spellEnd"/>
      <w:r w:rsidRPr="00A26F7E">
        <w:rPr>
          <w:rFonts w:asciiTheme="majorHAnsi" w:hAnsiTheme="majorHAnsi"/>
          <w:color w:val="000000"/>
          <w:sz w:val="22"/>
          <w:szCs w:val="22"/>
          <w:lang w:val="el-GR" w:eastAsia="el-GR"/>
        </w:rPr>
        <w:t xml:space="preserve"> </w:t>
      </w:r>
      <w:r w:rsidRPr="00A26F7E">
        <w:rPr>
          <w:rFonts w:asciiTheme="majorHAnsi" w:hAnsiTheme="majorHAnsi"/>
          <w:i/>
          <w:color w:val="000000"/>
          <w:sz w:val="22"/>
          <w:szCs w:val="22"/>
          <w:lang w:val="el-GR" w:eastAsia="el-GR"/>
        </w:rPr>
        <w:t>(</w:t>
      </w:r>
      <w:proofErr w:type="spellStart"/>
      <w:r w:rsidRPr="00A26F7E">
        <w:rPr>
          <w:rFonts w:asciiTheme="majorHAnsi" w:hAnsiTheme="majorHAnsi"/>
          <w:i/>
          <w:color w:val="000000"/>
          <w:sz w:val="22"/>
          <w:szCs w:val="22"/>
          <w:lang w:val="el-GR" w:eastAsia="el-GR"/>
        </w:rPr>
        <w:t>overbooking</w:t>
      </w:r>
      <w:proofErr w:type="spellEnd"/>
      <w:r w:rsidRPr="00A26F7E">
        <w:rPr>
          <w:rFonts w:asciiTheme="majorHAnsi" w:hAnsiTheme="majorHAnsi"/>
          <w:i/>
          <w:color w:val="000000"/>
          <w:sz w:val="22"/>
          <w:szCs w:val="22"/>
          <w:lang w:val="el-GR" w:eastAsia="el-GR"/>
        </w:rPr>
        <w:t>)</w:t>
      </w:r>
      <w:r w:rsidRPr="00A26F7E">
        <w:rPr>
          <w:rFonts w:asciiTheme="majorHAnsi" w:hAnsiTheme="majorHAnsi"/>
          <w:color w:val="000000"/>
          <w:sz w:val="22"/>
          <w:szCs w:val="22"/>
          <w:lang w:val="el-GR" w:eastAsia="el-GR"/>
        </w:rPr>
        <w:t xml:space="preserve"> αποτελεί μια μέθοδο που είναι αποδεκτή και στο Ν. 4314/2014, αφού αποτελεί εργαλείο για την μέγιστη απορρόφηση και την επίτευξη των στόχων του ΕΠ. </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lastRenderedPageBreak/>
        <w:t>Καθ’</w:t>
      </w:r>
      <w:r w:rsidR="00C816EF" w:rsidRPr="00A26F7E">
        <w:rPr>
          <w:rFonts w:asciiTheme="majorHAnsi" w:hAnsiTheme="majorHAnsi"/>
          <w:color w:val="000000"/>
          <w:sz w:val="22"/>
          <w:szCs w:val="22"/>
          <w:lang w:val="el-GR" w:eastAsia="el-GR"/>
        </w:rPr>
        <w:t xml:space="preserve"> </w:t>
      </w:r>
      <w:r w:rsidRPr="00A26F7E">
        <w:rPr>
          <w:rFonts w:asciiTheme="majorHAnsi" w:hAnsiTheme="majorHAnsi"/>
          <w:color w:val="000000"/>
          <w:sz w:val="22"/>
          <w:szCs w:val="22"/>
          <w:lang w:val="el-GR" w:eastAsia="el-GR"/>
        </w:rPr>
        <w:t>όλη τη διάρκεια της τρέχουσας Προγραμματικής Περιόδου δίνεται έμφαση στη λογική της παρέμβασης των Προγραμμάτων και στην υλοποίηση τους με προσανατολισμό στα αποτελέσματα όπως αυτά αναμένεται να προκύψουν από την επίτευξη σαφώς καθορισμένων στόχων. Σε αυτό το πλαίσιο, ενδεικτικά, η ΕΑΣ επανέλαβε στις τελευταίες οδηγίες για την αναθεώρηση των Προγραμμάτων (</w:t>
      </w:r>
      <w:proofErr w:type="spellStart"/>
      <w:r w:rsidRPr="00A26F7E">
        <w:rPr>
          <w:rFonts w:asciiTheme="majorHAnsi" w:hAnsiTheme="majorHAnsi"/>
          <w:color w:val="000000"/>
          <w:sz w:val="22"/>
          <w:szCs w:val="22"/>
          <w:lang w:val="el-GR" w:eastAsia="el-GR"/>
        </w:rPr>
        <w:t>α.π</w:t>
      </w:r>
      <w:proofErr w:type="spellEnd"/>
      <w:r w:rsidRPr="00A26F7E">
        <w:rPr>
          <w:rFonts w:asciiTheme="majorHAnsi" w:hAnsiTheme="majorHAnsi"/>
          <w:color w:val="000000"/>
          <w:sz w:val="22"/>
          <w:szCs w:val="22"/>
          <w:lang w:val="el-GR" w:eastAsia="el-GR"/>
        </w:rPr>
        <w:t xml:space="preserve">. 55523/ΕΥΣΣΑ 963/23.05.2018) μεταξύ άλλων, τη σημασία των δεικτών τονίζοντας πως κατά τη διαδικασία της αναθεώρησης, οι ΔΑ καλούνται να λάβουν υπόψη νέα δεδομένα και αλλαγές στις στρατηγικές που συνδέονται με προτεραιότητες που προέκυψαν κατά την εφαρμογή των ΕΠ. Στο πλαίσιο αυτό συστήνει να επανεξετάζονται ζητήματα καταλληλότητας και </w:t>
      </w:r>
      <w:proofErr w:type="spellStart"/>
      <w:r w:rsidRPr="00A26F7E">
        <w:rPr>
          <w:rFonts w:asciiTheme="majorHAnsi" w:hAnsiTheme="majorHAnsi"/>
          <w:color w:val="000000"/>
          <w:sz w:val="22"/>
          <w:szCs w:val="22"/>
          <w:lang w:val="el-GR" w:eastAsia="el-GR"/>
        </w:rPr>
        <w:t>στοχοθεσίας</w:t>
      </w:r>
      <w:proofErr w:type="spellEnd"/>
      <w:r w:rsidRPr="00A26F7E">
        <w:rPr>
          <w:rFonts w:asciiTheme="majorHAnsi" w:hAnsiTheme="majorHAnsi"/>
          <w:color w:val="000000"/>
          <w:sz w:val="22"/>
          <w:szCs w:val="22"/>
          <w:lang w:val="el-GR" w:eastAsia="el-GR"/>
        </w:rPr>
        <w:t xml:space="preserve"> των επιχειρησιακών δεικτών (εκροών και αποτελέσματος), όταν κατά τη φάση της εξειδίκευσης των πολιτικών σε δράσεις κριθεί ότι απαιτούνται ή απαιτήθηκαν πρόσθετοι δείκτες, αλλαγή του μείγματος δράσεων των Ε.Π. σε συνέχεια νέων ή υπό διαμόρφωση πολιτικών, τακτοποίηση </w:t>
      </w:r>
      <w:proofErr w:type="spellStart"/>
      <w:r w:rsidRPr="00A26F7E">
        <w:rPr>
          <w:rFonts w:asciiTheme="majorHAnsi" w:hAnsiTheme="majorHAnsi"/>
          <w:color w:val="000000"/>
          <w:sz w:val="22"/>
          <w:szCs w:val="22"/>
          <w:lang w:val="el-GR" w:eastAsia="el-GR"/>
        </w:rPr>
        <w:t>υπερδεσμεύσεων</w:t>
      </w:r>
      <w:proofErr w:type="spellEnd"/>
      <w:r w:rsidRPr="00A26F7E">
        <w:rPr>
          <w:rFonts w:asciiTheme="majorHAnsi" w:hAnsiTheme="majorHAnsi"/>
          <w:color w:val="000000"/>
          <w:sz w:val="22"/>
          <w:szCs w:val="22"/>
          <w:lang w:val="el-GR" w:eastAsia="el-GR"/>
        </w:rPr>
        <w:t>, όπου αυτό είναι δυνατό, και ανάλογη προσαρμογή των ΕΠ.</w:t>
      </w:r>
    </w:p>
    <w:p w:rsidR="005421A4" w:rsidRPr="00A26F7E" w:rsidRDefault="005421A4" w:rsidP="00A26F7E">
      <w:pPr>
        <w:pStyle w:val="Standard"/>
        <w:suppressLineNumbers/>
        <w:spacing w:line="280" w:lineRule="exact"/>
        <w:rPr>
          <w:rFonts w:asciiTheme="majorHAnsi" w:hAnsiTheme="majorHAnsi"/>
          <w:color w:val="000000"/>
          <w:sz w:val="22"/>
          <w:szCs w:val="22"/>
          <w:lang w:val="el-GR" w:eastAsia="el-GR"/>
        </w:rPr>
      </w:pPr>
      <w:r w:rsidRPr="00A26F7E">
        <w:rPr>
          <w:rFonts w:asciiTheme="majorHAnsi" w:hAnsiTheme="majorHAnsi"/>
          <w:color w:val="000000"/>
          <w:sz w:val="22"/>
          <w:szCs w:val="22"/>
          <w:lang w:val="el-GR" w:eastAsia="el-GR"/>
        </w:rPr>
        <w:t>Συνεπώς επισημαίνεται εκ νέου στις ΔΑ η ανάγκη εφαρμογής των σχετικών οδηγιών της ΕΑΣ, καθώς και η απαραίτητη η τακτοποίηση των θεμάτων που σχετίζονται με τους δείκτες με στόχο τη συμφωνία με τις διαδικασίες του ΣΔΕ.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5" w:color="auto" w:fill="auto"/>
        <w:tblLook w:val="04A0" w:firstRow="1" w:lastRow="0" w:firstColumn="1" w:lastColumn="0" w:noHBand="0" w:noVBand="1"/>
      </w:tblPr>
      <w:tblGrid>
        <w:gridCol w:w="9286"/>
      </w:tblGrid>
      <w:tr w:rsidR="00AA461E" w:rsidRPr="00A26F7E" w:rsidTr="002155E3">
        <w:tc>
          <w:tcPr>
            <w:tcW w:w="9286" w:type="dxa"/>
            <w:shd w:val="pct5" w:color="auto" w:fill="auto"/>
          </w:tcPr>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p>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r w:rsidRPr="00A26F7E">
              <w:rPr>
                <w:rFonts w:asciiTheme="majorHAnsi" w:hAnsiTheme="majorHAnsi"/>
                <w:b/>
                <w:sz w:val="22"/>
                <w:szCs w:val="22"/>
                <w:lang w:val="el-GR"/>
              </w:rPr>
              <w:t xml:space="preserve">Οι ανωτέρω οδηγίες, όπως και οι προηγούμενες με το </w:t>
            </w:r>
            <w:proofErr w:type="spellStart"/>
            <w:r w:rsidRPr="00A26F7E">
              <w:rPr>
                <w:rFonts w:asciiTheme="majorHAnsi" w:hAnsiTheme="majorHAnsi"/>
                <w:b/>
                <w:sz w:val="22"/>
                <w:szCs w:val="22"/>
                <w:lang w:val="el-GR"/>
              </w:rPr>
              <w:t>αριθ.πρωτ</w:t>
            </w:r>
            <w:proofErr w:type="spellEnd"/>
            <w:r w:rsidRPr="00A26F7E">
              <w:rPr>
                <w:rFonts w:asciiTheme="majorHAnsi" w:hAnsiTheme="majorHAnsi"/>
                <w:b/>
                <w:sz w:val="22"/>
                <w:szCs w:val="22"/>
                <w:lang w:val="el-GR"/>
              </w:rPr>
              <w:t>. 9243/ΕΥΣΣΑ107/ 25.01.2018, θα ενσωματωθούν στην επικαιροποίηση του Ενιαίου Συστήματος Παρακολούθησης Δεικτών έως το τέλος Μαρτίου 2020 που θα αποσταλεί και στις ΔΑ.</w:t>
            </w:r>
          </w:p>
          <w:p w:rsidR="00AA461E" w:rsidRPr="00A26F7E" w:rsidRDefault="00AA461E" w:rsidP="00A26F7E">
            <w:pPr>
              <w:pStyle w:val="Standard"/>
              <w:suppressLineNumbers/>
              <w:spacing w:before="0" w:after="0" w:line="280" w:lineRule="exact"/>
              <w:rPr>
                <w:rFonts w:asciiTheme="majorHAnsi" w:hAnsiTheme="majorHAnsi"/>
                <w:b/>
                <w:sz w:val="22"/>
                <w:szCs w:val="22"/>
                <w:lang w:val="el-GR"/>
              </w:rPr>
            </w:pPr>
          </w:p>
        </w:tc>
      </w:tr>
    </w:tbl>
    <w:p w:rsidR="00900FC0" w:rsidRPr="00A26F7E" w:rsidRDefault="00900FC0" w:rsidP="00A26F7E">
      <w:pPr>
        <w:pStyle w:val="Standard"/>
        <w:suppressLineNumbers/>
        <w:spacing w:before="0" w:after="0" w:line="280" w:lineRule="exact"/>
        <w:rPr>
          <w:rFonts w:asciiTheme="majorHAnsi" w:hAnsiTheme="majorHAnsi"/>
          <w:sz w:val="22"/>
          <w:szCs w:val="22"/>
          <w:lang w:val="el-GR"/>
        </w:rPr>
      </w:pPr>
    </w:p>
    <w:sectPr w:rsidR="00900FC0" w:rsidRPr="00A26F7E" w:rsidSect="00CE10EB">
      <w:footerReference w:type="default" r:id="rId9"/>
      <w:pgSz w:w="11906" w:h="16838"/>
      <w:pgMar w:top="1418" w:right="1418" w:bottom="1418" w:left="1418" w:header="720" w:footer="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126" w:rsidRDefault="006D4126">
      <w:r>
        <w:separator/>
      </w:r>
    </w:p>
  </w:endnote>
  <w:endnote w:type="continuationSeparator" w:id="0">
    <w:p w:rsidR="006D4126" w:rsidRDefault="006D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561598"/>
      <w:docPartObj>
        <w:docPartGallery w:val="Page Numbers (Bottom of Page)"/>
        <w:docPartUnique/>
      </w:docPartObj>
    </w:sdtPr>
    <w:sdtEndPr/>
    <w:sdtContent>
      <w:p w:rsidR="00F72C26" w:rsidRDefault="006D4126">
        <w:pPr>
          <w:pStyle w:val="ae"/>
        </w:pPr>
        <w:r>
          <w:rPr>
            <w:noProof/>
            <w:lang w:eastAsia="el-GR"/>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Αυτόματο Σχήμα 22" o:spid="_x0000_s2050" type="#_x0000_t185" style="position:absolute;margin-left:0;margin-top:0;width:43.45pt;height:18.8pt;z-index:25166028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" filled="t" strokecolor="gray" strokeweight="2.25pt">
              <v:textbox inset=",0,,0">
                <w:txbxContent>
                  <w:p w:rsidR="00AA461E" w:rsidRDefault="005D5D3E">
                    <w:pPr>
                      <w:jc w:val="center"/>
                    </w:pPr>
                    <w:r>
                      <w:fldChar w:fldCharType="begin"/>
                    </w:r>
                    <w:r w:rsidR="00AA461E">
                      <w:instrText>PAGE    \* MERGEFORMAT</w:instrText>
                    </w:r>
                    <w:r>
                      <w:fldChar w:fldCharType="separate"/>
                    </w:r>
                    <w:r w:rsidR="00AC4B2B">
                      <w:rPr>
                        <w:noProof/>
                      </w:rPr>
                      <w:t>1</w:t>
                    </w:r>
                    <w:r>
                      <w:fldChar w:fldCharType="end"/>
                    </w:r>
                  </w:p>
                </w:txbxContent>
              </v:textbox>
              <w10:wrap anchorx="margin" anchory="margin"/>
            </v:shape>
          </w:pict>
        </w:r>
        <w:r>
          <w:rPr>
            <w:noProof/>
            <w:lang w:eastAsia="el-GR"/>
          </w:rPr>
          <w:pict>
            <v:shapetype id="_x0000_t32" coordsize="21600,21600" o:spt="32" o:oned="t" path="m,l21600,21600e" filled="f">
              <v:path arrowok="t" fillok="f" o:connecttype="none"/>
              <o:lock v:ext="edit" shapetype="t"/>
            </v:shapetype>
            <v:shape id="Αυτόματο Σχήμα 21" o:spid="_x0000_s2049" type="#_x0000_t32" style="position:absolute;margin-left:0;margin-top:0;width:434.5pt;height:0;z-index:251659264;visibility:visible;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" strokecolor="gray" strokeweight="1pt">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126" w:rsidRDefault="006D4126">
      <w:r>
        <w:rPr>
          <w:color w:val="000000"/>
        </w:rPr>
        <w:separator/>
      </w:r>
    </w:p>
  </w:footnote>
  <w:footnote w:type="continuationSeparator" w:id="0">
    <w:p w:rsidR="006D4126" w:rsidRDefault="006D41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285"/>
    <w:multiLevelType w:val="hybridMultilevel"/>
    <w:tmpl w:val="6624F22E"/>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D">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7660C8B"/>
    <w:multiLevelType w:val="hybridMultilevel"/>
    <w:tmpl w:val="D25C9A5E"/>
    <w:lvl w:ilvl="0" w:tplc="A92A44F6">
      <w:start w:val="1"/>
      <w:numFmt w:val="bullet"/>
      <w:lvlText w:val=""/>
      <w:lvlJc w:val="left"/>
      <w:pPr>
        <w:tabs>
          <w:tab w:val="num" w:pos="720"/>
        </w:tabs>
        <w:ind w:left="720" w:hanging="360"/>
      </w:pPr>
      <w:rPr>
        <w:rFonts w:ascii="Wingdings" w:hAnsi="Wingdings" w:hint="default"/>
      </w:rPr>
    </w:lvl>
    <w:lvl w:ilvl="1" w:tplc="1354C344" w:tentative="1">
      <w:start w:val="1"/>
      <w:numFmt w:val="bullet"/>
      <w:lvlText w:val=""/>
      <w:lvlJc w:val="left"/>
      <w:pPr>
        <w:tabs>
          <w:tab w:val="num" w:pos="1440"/>
        </w:tabs>
        <w:ind w:left="1440" w:hanging="360"/>
      </w:pPr>
      <w:rPr>
        <w:rFonts w:ascii="Wingdings" w:hAnsi="Wingdings" w:hint="default"/>
      </w:rPr>
    </w:lvl>
    <w:lvl w:ilvl="2" w:tplc="A51485F4" w:tentative="1">
      <w:start w:val="1"/>
      <w:numFmt w:val="bullet"/>
      <w:lvlText w:val=""/>
      <w:lvlJc w:val="left"/>
      <w:pPr>
        <w:tabs>
          <w:tab w:val="num" w:pos="2160"/>
        </w:tabs>
        <w:ind w:left="2160" w:hanging="360"/>
      </w:pPr>
      <w:rPr>
        <w:rFonts w:ascii="Wingdings" w:hAnsi="Wingdings" w:hint="default"/>
      </w:rPr>
    </w:lvl>
    <w:lvl w:ilvl="3" w:tplc="539E37A0" w:tentative="1">
      <w:start w:val="1"/>
      <w:numFmt w:val="bullet"/>
      <w:lvlText w:val=""/>
      <w:lvlJc w:val="left"/>
      <w:pPr>
        <w:tabs>
          <w:tab w:val="num" w:pos="2880"/>
        </w:tabs>
        <w:ind w:left="2880" w:hanging="360"/>
      </w:pPr>
      <w:rPr>
        <w:rFonts w:ascii="Wingdings" w:hAnsi="Wingdings" w:hint="default"/>
      </w:rPr>
    </w:lvl>
    <w:lvl w:ilvl="4" w:tplc="56EC1756" w:tentative="1">
      <w:start w:val="1"/>
      <w:numFmt w:val="bullet"/>
      <w:lvlText w:val=""/>
      <w:lvlJc w:val="left"/>
      <w:pPr>
        <w:tabs>
          <w:tab w:val="num" w:pos="3600"/>
        </w:tabs>
        <w:ind w:left="3600" w:hanging="360"/>
      </w:pPr>
      <w:rPr>
        <w:rFonts w:ascii="Wingdings" w:hAnsi="Wingdings" w:hint="default"/>
      </w:rPr>
    </w:lvl>
    <w:lvl w:ilvl="5" w:tplc="8BF0F934" w:tentative="1">
      <w:start w:val="1"/>
      <w:numFmt w:val="bullet"/>
      <w:lvlText w:val=""/>
      <w:lvlJc w:val="left"/>
      <w:pPr>
        <w:tabs>
          <w:tab w:val="num" w:pos="4320"/>
        </w:tabs>
        <w:ind w:left="4320" w:hanging="360"/>
      </w:pPr>
      <w:rPr>
        <w:rFonts w:ascii="Wingdings" w:hAnsi="Wingdings" w:hint="default"/>
      </w:rPr>
    </w:lvl>
    <w:lvl w:ilvl="6" w:tplc="05F836F6" w:tentative="1">
      <w:start w:val="1"/>
      <w:numFmt w:val="bullet"/>
      <w:lvlText w:val=""/>
      <w:lvlJc w:val="left"/>
      <w:pPr>
        <w:tabs>
          <w:tab w:val="num" w:pos="5040"/>
        </w:tabs>
        <w:ind w:left="5040" w:hanging="360"/>
      </w:pPr>
      <w:rPr>
        <w:rFonts w:ascii="Wingdings" w:hAnsi="Wingdings" w:hint="default"/>
      </w:rPr>
    </w:lvl>
    <w:lvl w:ilvl="7" w:tplc="CD860C72" w:tentative="1">
      <w:start w:val="1"/>
      <w:numFmt w:val="bullet"/>
      <w:lvlText w:val=""/>
      <w:lvlJc w:val="left"/>
      <w:pPr>
        <w:tabs>
          <w:tab w:val="num" w:pos="5760"/>
        </w:tabs>
        <w:ind w:left="5760" w:hanging="360"/>
      </w:pPr>
      <w:rPr>
        <w:rFonts w:ascii="Wingdings" w:hAnsi="Wingdings" w:hint="default"/>
      </w:rPr>
    </w:lvl>
    <w:lvl w:ilvl="8" w:tplc="C5BA1F8E" w:tentative="1">
      <w:start w:val="1"/>
      <w:numFmt w:val="bullet"/>
      <w:lvlText w:val=""/>
      <w:lvlJc w:val="left"/>
      <w:pPr>
        <w:tabs>
          <w:tab w:val="num" w:pos="6480"/>
        </w:tabs>
        <w:ind w:left="6480" w:hanging="360"/>
      </w:pPr>
      <w:rPr>
        <w:rFonts w:ascii="Wingdings" w:hAnsi="Wingdings" w:hint="default"/>
      </w:rPr>
    </w:lvl>
  </w:abstractNum>
  <w:abstractNum w:abstractNumId="2">
    <w:nsid w:val="0783625E"/>
    <w:multiLevelType w:val="hybridMultilevel"/>
    <w:tmpl w:val="06B0EC16"/>
    <w:lvl w:ilvl="0" w:tplc="E83A9626">
      <w:start w:val="1"/>
      <w:numFmt w:val="decimal"/>
      <w:lvlText w:val="%1."/>
      <w:lvlJc w:val="left"/>
      <w:pPr>
        <w:ind w:left="644"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C441A3"/>
    <w:multiLevelType w:val="multilevel"/>
    <w:tmpl w:val="9818776C"/>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E503A16"/>
    <w:multiLevelType w:val="hybridMultilevel"/>
    <w:tmpl w:val="5A62D83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956391"/>
    <w:multiLevelType w:val="multilevel"/>
    <w:tmpl w:val="0302B40E"/>
    <w:styleLink w:val="WWNum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122D72C6"/>
    <w:multiLevelType w:val="multilevel"/>
    <w:tmpl w:val="B268E216"/>
    <w:styleLink w:val="WWNum2"/>
    <w:lvl w:ilvl="0">
      <w:numFmt w:val="bullet"/>
      <w:lvlText w:val="-"/>
      <w:lvlJc w:val="left"/>
      <w:rPr>
        <w:rFonts w:eastAsia="Times New Roman"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1535587F"/>
    <w:multiLevelType w:val="multilevel"/>
    <w:tmpl w:val="B030A780"/>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1C604B84"/>
    <w:multiLevelType w:val="hybridMultilevel"/>
    <w:tmpl w:val="BF2C6B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991B56"/>
    <w:multiLevelType w:val="hybridMultilevel"/>
    <w:tmpl w:val="D98EAE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F1F27C1"/>
    <w:multiLevelType w:val="multilevel"/>
    <w:tmpl w:val="906273F4"/>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216A2A8B"/>
    <w:multiLevelType w:val="hybridMultilevel"/>
    <w:tmpl w:val="BCD26B00"/>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23EA112B"/>
    <w:multiLevelType w:val="hybridMultilevel"/>
    <w:tmpl w:val="AB3CA5E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511AA4"/>
    <w:multiLevelType w:val="multilevel"/>
    <w:tmpl w:val="89CE084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33FE54C6"/>
    <w:multiLevelType w:val="hybridMultilevel"/>
    <w:tmpl w:val="E6C6FF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47E032E"/>
    <w:multiLevelType w:val="multilevel"/>
    <w:tmpl w:val="48185794"/>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35AF4B02"/>
    <w:multiLevelType w:val="hybridMultilevel"/>
    <w:tmpl w:val="980C6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699547B"/>
    <w:multiLevelType w:val="multilevel"/>
    <w:tmpl w:val="6846BEE2"/>
    <w:styleLink w:val="WWNum4"/>
    <w:lvl w:ilvl="0">
      <w:numFmt w:val="bullet"/>
      <w:lvlText w:val="-"/>
      <w:lvlJc w:val="left"/>
      <w:rPr>
        <w:rFonts w:eastAsia="Times New Roman" w:cs="Times New Roman"/>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36C138C2"/>
    <w:multiLevelType w:val="hybridMultilevel"/>
    <w:tmpl w:val="EDA67EBA"/>
    <w:lvl w:ilvl="0" w:tplc="20DCE33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80F63E6"/>
    <w:multiLevelType w:val="hybridMultilevel"/>
    <w:tmpl w:val="8C6690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99A0A78"/>
    <w:multiLevelType w:val="hybridMultilevel"/>
    <w:tmpl w:val="78B083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464E3B"/>
    <w:multiLevelType w:val="hybridMultilevel"/>
    <w:tmpl w:val="149870F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00E1B90"/>
    <w:multiLevelType w:val="hybridMultilevel"/>
    <w:tmpl w:val="2506A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4AD7032"/>
    <w:multiLevelType w:val="hybridMultilevel"/>
    <w:tmpl w:val="D5D259E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453544ED"/>
    <w:multiLevelType w:val="multilevel"/>
    <w:tmpl w:val="DEA4C222"/>
    <w:styleLink w:val="WWNum5"/>
    <w:lvl w:ilvl="0">
      <w:numFmt w:val="bullet"/>
      <w:lvlText w:val=""/>
      <w:lvlJc w:val="left"/>
      <w:rPr>
        <w:rFonts w:ascii="Symbol" w:hAnsi="Symbo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46876D7B"/>
    <w:multiLevelType w:val="multilevel"/>
    <w:tmpl w:val="C218B35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4C0D4E06"/>
    <w:multiLevelType w:val="hybridMultilevel"/>
    <w:tmpl w:val="13F4B4E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nsid w:val="4E79333C"/>
    <w:multiLevelType w:val="hybridMultilevel"/>
    <w:tmpl w:val="33EA0F5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8BA2FE4"/>
    <w:multiLevelType w:val="hybridMultilevel"/>
    <w:tmpl w:val="01B00B50"/>
    <w:lvl w:ilvl="0" w:tplc="32868826">
      <w:start w:val="1"/>
      <w:numFmt w:val="bullet"/>
      <w:lvlText w:val=""/>
      <w:lvlJc w:val="left"/>
      <w:pPr>
        <w:ind w:left="72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0196984"/>
    <w:multiLevelType w:val="hybridMultilevel"/>
    <w:tmpl w:val="7F9A9F3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15122B4"/>
    <w:multiLevelType w:val="hybridMultilevel"/>
    <w:tmpl w:val="0CE893A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1B7753B"/>
    <w:multiLevelType w:val="hybridMultilevel"/>
    <w:tmpl w:val="B89CB690"/>
    <w:lvl w:ilvl="0" w:tplc="8182BA7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98D063E"/>
    <w:multiLevelType w:val="hybridMultilevel"/>
    <w:tmpl w:val="245E89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29F0F2D"/>
    <w:multiLevelType w:val="multilevel"/>
    <w:tmpl w:val="A3662ECA"/>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nsid w:val="735016C6"/>
    <w:multiLevelType w:val="hybridMultilevel"/>
    <w:tmpl w:val="E772AA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5476C7B"/>
    <w:multiLevelType w:val="hybridMultilevel"/>
    <w:tmpl w:val="08CA6AD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5841B1C"/>
    <w:multiLevelType w:val="hybridMultilevel"/>
    <w:tmpl w:val="758E5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17"/>
  </w:num>
  <w:num w:numId="5">
    <w:abstractNumId w:val="24"/>
  </w:num>
  <w:num w:numId="6">
    <w:abstractNumId w:val="3"/>
  </w:num>
  <w:num w:numId="7">
    <w:abstractNumId w:val="33"/>
  </w:num>
  <w:num w:numId="8">
    <w:abstractNumId w:val="15"/>
    <w:lvlOverride w:ilvl="0">
      <w:lvl w:ilvl="0">
        <w:numFmt w:val="bullet"/>
        <w:lvlText w:val=""/>
        <w:lvlJc w:val="left"/>
        <w:rPr>
          <w:rFonts w:ascii="Symbol" w:hAnsi="Symbol"/>
        </w:rPr>
      </w:lvl>
    </w:lvlOverride>
  </w:num>
  <w:num w:numId="9">
    <w:abstractNumId w:val="10"/>
  </w:num>
  <w:num w:numId="10">
    <w:abstractNumId w:val="7"/>
    <w:lvlOverride w:ilvl="0">
      <w:startOverride w:val="1"/>
    </w:lvlOverride>
  </w:num>
  <w:num w:numId="11">
    <w:abstractNumId w:val="13"/>
  </w:num>
  <w:num w:numId="12">
    <w:abstractNumId w:val="25"/>
  </w:num>
  <w:num w:numId="13">
    <w:abstractNumId w:val="7"/>
    <w:lvlOverride w:ilvl="0">
      <w:startOverride w:val="1"/>
    </w:lvlOverride>
  </w:num>
  <w:num w:numId="14">
    <w:abstractNumId w:val="24"/>
  </w:num>
  <w:num w:numId="15">
    <w:abstractNumId w:val="3"/>
  </w:num>
  <w:num w:numId="16">
    <w:abstractNumId w:val="15"/>
  </w:num>
  <w:num w:numId="17">
    <w:abstractNumId w:val="10"/>
  </w:num>
  <w:num w:numId="18">
    <w:abstractNumId w:val="20"/>
  </w:num>
  <w:num w:numId="19">
    <w:abstractNumId w:val="2"/>
  </w:num>
  <w:num w:numId="20">
    <w:abstractNumId w:val="11"/>
  </w:num>
  <w:num w:numId="21">
    <w:abstractNumId w:val="0"/>
  </w:num>
  <w:num w:numId="22">
    <w:abstractNumId w:val="23"/>
  </w:num>
  <w:num w:numId="23">
    <w:abstractNumId w:val="26"/>
  </w:num>
  <w:num w:numId="24">
    <w:abstractNumId w:val="8"/>
  </w:num>
  <w:num w:numId="25">
    <w:abstractNumId w:val="22"/>
  </w:num>
  <w:num w:numId="26">
    <w:abstractNumId w:val="27"/>
  </w:num>
  <w:num w:numId="27">
    <w:abstractNumId w:val="29"/>
  </w:num>
  <w:num w:numId="28">
    <w:abstractNumId w:val="12"/>
  </w:num>
  <w:num w:numId="29">
    <w:abstractNumId w:val="34"/>
  </w:num>
  <w:num w:numId="30">
    <w:abstractNumId w:val="1"/>
  </w:num>
  <w:num w:numId="31">
    <w:abstractNumId w:val="31"/>
  </w:num>
  <w:num w:numId="32">
    <w:abstractNumId w:val="32"/>
  </w:num>
  <w:num w:numId="33">
    <w:abstractNumId w:val="30"/>
  </w:num>
  <w:num w:numId="34">
    <w:abstractNumId w:val="28"/>
  </w:num>
  <w:num w:numId="35">
    <w:abstractNumId w:val="4"/>
  </w:num>
  <w:num w:numId="36">
    <w:abstractNumId w:val="14"/>
  </w:num>
  <w:num w:numId="37">
    <w:abstractNumId w:val="21"/>
  </w:num>
  <w:num w:numId="38">
    <w:abstractNumId w:val="35"/>
  </w:num>
  <w:num w:numId="39">
    <w:abstractNumId w:val="18"/>
  </w:num>
  <w:num w:numId="40">
    <w:abstractNumId w:val="19"/>
  </w:num>
  <w:num w:numId="41">
    <w:abstractNumId w:val="9"/>
  </w:num>
  <w:num w:numId="42">
    <w:abstractNumId w:val="3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autoHyphenation/>
  <w:characterSpacingControl w:val="doNotCompress"/>
  <w:hdrShapeDefaults>
    <o:shapedefaults v:ext="edit" spidmax="2051"/>
    <o:shapelayout v:ext="edit">
      <o:idmap v:ext="edit" data="2"/>
      <o:rules v:ext="edit">
        <o:r id="V:Rule1" type="connector" idref="#Αυτόματο Σχήμα 21"/>
      </o:rules>
    </o:shapelayout>
  </w:hdrShapeDefaults>
  <w:footnotePr>
    <w:footnote w:id="-1"/>
    <w:footnote w:id="0"/>
  </w:footnotePr>
  <w:endnotePr>
    <w:endnote w:id="-1"/>
    <w:endnote w:id="0"/>
  </w:endnotePr>
  <w:compat>
    <w:compatSetting w:name="compatibilityMode" w:uri="http://schemas.microsoft.com/office/word" w:val="12"/>
  </w:compat>
  <w:rsids>
    <w:rsidRoot w:val="00900FC0"/>
    <w:rsid w:val="00013BF4"/>
    <w:rsid w:val="000420B3"/>
    <w:rsid w:val="00045F6D"/>
    <w:rsid w:val="00050EED"/>
    <w:rsid w:val="00053B42"/>
    <w:rsid w:val="000542F6"/>
    <w:rsid w:val="000556E6"/>
    <w:rsid w:val="000724C0"/>
    <w:rsid w:val="000762E9"/>
    <w:rsid w:val="00082FE1"/>
    <w:rsid w:val="00086579"/>
    <w:rsid w:val="00096F4B"/>
    <w:rsid w:val="000A3D78"/>
    <w:rsid w:val="000D5CC7"/>
    <w:rsid w:val="000D6F3C"/>
    <w:rsid w:val="000D7DC4"/>
    <w:rsid w:val="000E345B"/>
    <w:rsid w:val="000F5FED"/>
    <w:rsid w:val="00104ECB"/>
    <w:rsid w:val="00106D99"/>
    <w:rsid w:val="001137E9"/>
    <w:rsid w:val="0012396E"/>
    <w:rsid w:val="00136E32"/>
    <w:rsid w:val="001422ED"/>
    <w:rsid w:val="00142F7E"/>
    <w:rsid w:val="00144F8B"/>
    <w:rsid w:val="001454B1"/>
    <w:rsid w:val="00160C08"/>
    <w:rsid w:val="00162015"/>
    <w:rsid w:val="00164E39"/>
    <w:rsid w:val="00182AE0"/>
    <w:rsid w:val="001A6F7A"/>
    <w:rsid w:val="001D5676"/>
    <w:rsid w:val="001E0C47"/>
    <w:rsid w:val="001E1AE1"/>
    <w:rsid w:val="00200F1C"/>
    <w:rsid w:val="00214BE7"/>
    <w:rsid w:val="002155E3"/>
    <w:rsid w:val="0022417F"/>
    <w:rsid w:val="00233C3A"/>
    <w:rsid w:val="002512FC"/>
    <w:rsid w:val="00283B93"/>
    <w:rsid w:val="002942B8"/>
    <w:rsid w:val="002A1028"/>
    <w:rsid w:val="002B063B"/>
    <w:rsid w:val="002B4668"/>
    <w:rsid w:val="002D2748"/>
    <w:rsid w:val="002D3380"/>
    <w:rsid w:val="002D5E98"/>
    <w:rsid w:val="003040C2"/>
    <w:rsid w:val="00305284"/>
    <w:rsid w:val="0030588E"/>
    <w:rsid w:val="00306130"/>
    <w:rsid w:val="003106B8"/>
    <w:rsid w:val="00313890"/>
    <w:rsid w:val="00314F09"/>
    <w:rsid w:val="0032277E"/>
    <w:rsid w:val="0032511D"/>
    <w:rsid w:val="00330DDE"/>
    <w:rsid w:val="00331A6A"/>
    <w:rsid w:val="0033652F"/>
    <w:rsid w:val="0034253D"/>
    <w:rsid w:val="003821A2"/>
    <w:rsid w:val="003837C2"/>
    <w:rsid w:val="00386170"/>
    <w:rsid w:val="0039246A"/>
    <w:rsid w:val="00394922"/>
    <w:rsid w:val="003A0647"/>
    <w:rsid w:val="003A08BB"/>
    <w:rsid w:val="003A5281"/>
    <w:rsid w:val="003B3F0A"/>
    <w:rsid w:val="003C1407"/>
    <w:rsid w:val="003D03F8"/>
    <w:rsid w:val="003D6357"/>
    <w:rsid w:val="003E0BB1"/>
    <w:rsid w:val="004218E4"/>
    <w:rsid w:val="00437862"/>
    <w:rsid w:val="0045274E"/>
    <w:rsid w:val="004602DB"/>
    <w:rsid w:val="00475667"/>
    <w:rsid w:val="0048673B"/>
    <w:rsid w:val="0049154A"/>
    <w:rsid w:val="0049374D"/>
    <w:rsid w:val="00497688"/>
    <w:rsid w:val="004A3002"/>
    <w:rsid w:val="004B48BE"/>
    <w:rsid w:val="004D1A1D"/>
    <w:rsid w:val="004D1B01"/>
    <w:rsid w:val="004D217D"/>
    <w:rsid w:val="004D3A8C"/>
    <w:rsid w:val="004D6701"/>
    <w:rsid w:val="004F2D04"/>
    <w:rsid w:val="004F61FC"/>
    <w:rsid w:val="004F6D82"/>
    <w:rsid w:val="005145D5"/>
    <w:rsid w:val="00524557"/>
    <w:rsid w:val="00527D98"/>
    <w:rsid w:val="00532583"/>
    <w:rsid w:val="005421A4"/>
    <w:rsid w:val="00553378"/>
    <w:rsid w:val="00562836"/>
    <w:rsid w:val="00565299"/>
    <w:rsid w:val="00566DDB"/>
    <w:rsid w:val="00573B22"/>
    <w:rsid w:val="0057578A"/>
    <w:rsid w:val="0058601F"/>
    <w:rsid w:val="00590B68"/>
    <w:rsid w:val="00591FFB"/>
    <w:rsid w:val="005B65D2"/>
    <w:rsid w:val="005D06A7"/>
    <w:rsid w:val="005D3411"/>
    <w:rsid w:val="005D5D3E"/>
    <w:rsid w:val="005E5665"/>
    <w:rsid w:val="00604241"/>
    <w:rsid w:val="00605B85"/>
    <w:rsid w:val="006070E9"/>
    <w:rsid w:val="00610128"/>
    <w:rsid w:val="00612981"/>
    <w:rsid w:val="00635E72"/>
    <w:rsid w:val="00660549"/>
    <w:rsid w:val="00671346"/>
    <w:rsid w:val="006737E9"/>
    <w:rsid w:val="00692F5E"/>
    <w:rsid w:val="006C6B97"/>
    <w:rsid w:val="006D0D67"/>
    <w:rsid w:val="006D4126"/>
    <w:rsid w:val="006E6A1E"/>
    <w:rsid w:val="006F16BF"/>
    <w:rsid w:val="00703EB0"/>
    <w:rsid w:val="00706AA4"/>
    <w:rsid w:val="00710E12"/>
    <w:rsid w:val="00712562"/>
    <w:rsid w:val="00713E89"/>
    <w:rsid w:val="007147B3"/>
    <w:rsid w:val="00715FF6"/>
    <w:rsid w:val="007245B7"/>
    <w:rsid w:val="00725F48"/>
    <w:rsid w:val="00727ACB"/>
    <w:rsid w:val="00727BC6"/>
    <w:rsid w:val="00735E17"/>
    <w:rsid w:val="00736D55"/>
    <w:rsid w:val="00741AA9"/>
    <w:rsid w:val="00743313"/>
    <w:rsid w:val="007558E6"/>
    <w:rsid w:val="007762C7"/>
    <w:rsid w:val="00785D85"/>
    <w:rsid w:val="007A0776"/>
    <w:rsid w:val="007B7505"/>
    <w:rsid w:val="007B7759"/>
    <w:rsid w:val="007C449F"/>
    <w:rsid w:val="007C4A88"/>
    <w:rsid w:val="007C78B6"/>
    <w:rsid w:val="007E6790"/>
    <w:rsid w:val="00807FCB"/>
    <w:rsid w:val="0082419C"/>
    <w:rsid w:val="00831E14"/>
    <w:rsid w:val="00844ED6"/>
    <w:rsid w:val="0084625E"/>
    <w:rsid w:val="008576A4"/>
    <w:rsid w:val="00876799"/>
    <w:rsid w:val="00894986"/>
    <w:rsid w:val="008A739B"/>
    <w:rsid w:val="008D205F"/>
    <w:rsid w:val="008D7E2A"/>
    <w:rsid w:val="008E139B"/>
    <w:rsid w:val="008F4E1F"/>
    <w:rsid w:val="008F71AF"/>
    <w:rsid w:val="00900FC0"/>
    <w:rsid w:val="009324FF"/>
    <w:rsid w:val="00937F34"/>
    <w:rsid w:val="00944369"/>
    <w:rsid w:val="0096478E"/>
    <w:rsid w:val="00965547"/>
    <w:rsid w:val="00970055"/>
    <w:rsid w:val="00975CF8"/>
    <w:rsid w:val="00982302"/>
    <w:rsid w:val="00995874"/>
    <w:rsid w:val="00996D9B"/>
    <w:rsid w:val="009B0B72"/>
    <w:rsid w:val="009B5EBB"/>
    <w:rsid w:val="009B7532"/>
    <w:rsid w:val="009C291E"/>
    <w:rsid w:val="009F42DE"/>
    <w:rsid w:val="00A10A71"/>
    <w:rsid w:val="00A21747"/>
    <w:rsid w:val="00A26F7E"/>
    <w:rsid w:val="00A4495B"/>
    <w:rsid w:val="00A51832"/>
    <w:rsid w:val="00A6108C"/>
    <w:rsid w:val="00A66BDF"/>
    <w:rsid w:val="00A70BBF"/>
    <w:rsid w:val="00A802F1"/>
    <w:rsid w:val="00A8276B"/>
    <w:rsid w:val="00A869E1"/>
    <w:rsid w:val="00A92B90"/>
    <w:rsid w:val="00A9765D"/>
    <w:rsid w:val="00AA461E"/>
    <w:rsid w:val="00AC0043"/>
    <w:rsid w:val="00AC23BF"/>
    <w:rsid w:val="00AC4B2B"/>
    <w:rsid w:val="00AE00D1"/>
    <w:rsid w:val="00AE1A19"/>
    <w:rsid w:val="00AE2CCE"/>
    <w:rsid w:val="00AE63AA"/>
    <w:rsid w:val="00AF1AD8"/>
    <w:rsid w:val="00B059E8"/>
    <w:rsid w:val="00B24314"/>
    <w:rsid w:val="00B2621E"/>
    <w:rsid w:val="00B37585"/>
    <w:rsid w:val="00B376AC"/>
    <w:rsid w:val="00B51211"/>
    <w:rsid w:val="00B546A5"/>
    <w:rsid w:val="00B5660C"/>
    <w:rsid w:val="00B65E22"/>
    <w:rsid w:val="00B66091"/>
    <w:rsid w:val="00B80BCC"/>
    <w:rsid w:val="00BA18EC"/>
    <w:rsid w:val="00BD6C2C"/>
    <w:rsid w:val="00BE013D"/>
    <w:rsid w:val="00BE2E69"/>
    <w:rsid w:val="00BE6852"/>
    <w:rsid w:val="00BF32C6"/>
    <w:rsid w:val="00BF4969"/>
    <w:rsid w:val="00C00071"/>
    <w:rsid w:val="00C07D90"/>
    <w:rsid w:val="00C13825"/>
    <w:rsid w:val="00C379F1"/>
    <w:rsid w:val="00C43F42"/>
    <w:rsid w:val="00C60D29"/>
    <w:rsid w:val="00C655E5"/>
    <w:rsid w:val="00C65AE4"/>
    <w:rsid w:val="00C7437C"/>
    <w:rsid w:val="00C74854"/>
    <w:rsid w:val="00C7516F"/>
    <w:rsid w:val="00C81427"/>
    <w:rsid w:val="00C816EF"/>
    <w:rsid w:val="00C85130"/>
    <w:rsid w:val="00CA1F0A"/>
    <w:rsid w:val="00CB03DA"/>
    <w:rsid w:val="00CB7D65"/>
    <w:rsid w:val="00CE10EB"/>
    <w:rsid w:val="00D24653"/>
    <w:rsid w:val="00D30FAE"/>
    <w:rsid w:val="00D3144D"/>
    <w:rsid w:val="00D360A3"/>
    <w:rsid w:val="00D56ED6"/>
    <w:rsid w:val="00D579FF"/>
    <w:rsid w:val="00D65ACC"/>
    <w:rsid w:val="00D859E1"/>
    <w:rsid w:val="00DB3B03"/>
    <w:rsid w:val="00DB7929"/>
    <w:rsid w:val="00DD1E10"/>
    <w:rsid w:val="00DE57D3"/>
    <w:rsid w:val="00DF5A1C"/>
    <w:rsid w:val="00E0682E"/>
    <w:rsid w:val="00E13E28"/>
    <w:rsid w:val="00E241D5"/>
    <w:rsid w:val="00E26B77"/>
    <w:rsid w:val="00E37C11"/>
    <w:rsid w:val="00E61194"/>
    <w:rsid w:val="00E64E41"/>
    <w:rsid w:val="00EA6625"/>
    <w:rsid w:val="00EC2E80"/>
    <w:rsid w:val="00ED76B9"/>
    <w:rsid w:val="00EE6411"/>
    <w:rsid w:val="00EE74CC"/>
    <w:rsid w:val="00EF1CDA"/>
    <w:rsid w:val="00F1078F"/>
    <w:rsid w:val="00F13D71"/>
    <w:rsid w:val="00F14E55"/>
    <w:rsid w:val="00F35D04"/>
    <w:rsid w:val="00F4482D"/>
    <w:rsid w:val="00F46883"/>
    <w:rsid w:val="00F54B41"/>
    <w:rsid w:val="00F6568E"/>
    <w:rsid w:val="00F65C03"/>
    <w:rsid w:val="00F72B3B"/>
    <w:rsid w:val="00F72C26"/>
    <w:rsid w:val="00F858EA"/>
    <w:rsid w:val="00F93B7D"/>
    <w:rsid w:val="00FA2C65"/>
    <w:rsid w:val="00FA3E0E"/>
    <w:rsid w:val="00FB49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el-GR"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25E"/>
  </w:style>
  <w:style w:type="paragraph" w:styleId="6">
    <w:name w:val="heading 6"/>
    <w:basedOn w:val="Standard"/>
    <w:next w:val="Textbody"/>
    <w:rsid w:val="0084625E"/>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4625E"/>
    <w:pPr>
      <w:widowControl/>
      <w:spacing w:before="120" w:after="120" w:line="320" w:lineRule="atLeast"/>
      <w:jc w:val="both"/>
    </w:pPr>
    <w:rPr>
      <w:rFonts w:ascii="Verdana" w:hAnsi="Verdana"/>
      <w:szCs w:val="24"/>
      <w:lang w:val="en-US"/>
    </w:rPr>
  </w:style>
  <w:style w:type="paragraph" w:customStyle="1" w:styleId="Heading">
    <w:name w:val="Heading"/>
    <w:basedOn w:val="Standard"/>
    <w:next w:val="Textbody"/>
    <w:rsid w:val="0084625E"/>
    <w:pPr>
      <w:keepNext/>
      <w:spacing w:before="240"/>
    </w:pPr>
    <w:rPr>
      <w:rFonts w:ascii="Arial" w:eastAsia="Microsoft YaHei" w:hAnsi="Arial" w:cs="Mangal"/>
      <w:sz w:val="28"/>
      <w:szCs w:val="28"/>
    </w:rPr>
  </w:style>
  <w:style w:type="paragraph" w:customStyle="1" w:styleId="Textbody">
    <w:name w:val="Text body"/>
    <w:basedOn w:val="Standard"/>
    <w:rsid w:val="0084625E"/>
    <w:pPr>
      <w:spacing w:before="0"/>
    </w:pPr>
  </w:style>
  <w:style w:type="paragraph" w:styleId="a3">
    <w:name w:val="List"/>
    <w:basedOn w:val="Textbody"/>
    <w:rsid w:val="0084625E"/>
    <w:rPr>
      <w:rFonts w:cs="Mangal"/>
    </w:rPr>
  </w:style>
  <w:style w:type="paragraph" w:styleId="a4">
    <w:name w:val="caption"/>
    <w:basedOn w:val="Standard"/>
    <w:rsid w:val="0084625E"/>
    <w:pPr>
      <w:suppressLineNumbers/>
    </w:pPr>
    <w:rPr>
      <w:rFonts w:cs="Mangal"/>
      <w:i/>
      <w:iCs/>
      <w:sz w:val="24"/>
    </w:rPr>
  </w:style>
  <w:style w:type="paragraph" w:customStyle="1" w:styleId="Index">
    <w:name w:val="Index"/>
    <w:basedOn w:val="Standard"/>
    <w:rsid w:val="0084625E"/>
    <w:pPr>
      <w:suppressLineNumbers/>
    </w:pPr>
    <w:rPr>
      <w:rFonts w:cs="Mangal"/>
    </w:rPr>
  </w:style>
  <w:style w:type="paragraph" w:styleId="a5">
    <w:name w:val="Title"/>
    <w:basedOn w:val="Standard"/>
    <w:next w:val="a6"/>
    <w:rsid w:val="0084625E"/>
    <w:pPr>
      <w:jc w:val="center"/>
    </w:pPr>
    <w:rPr>
      <w:rFonts w:ascii="Cambria" w:hAnsi="Cambria"/>
      <w:b/>
      <w:bCs/>
      <w:sz w:val="32"/>
      <w:szCs w:val="20"/>
    </w:rPr>
  </w:style>
  <w:style w:type="paragraph" w:styleId="a6">
    <w:name w:val="Subtitle"/>
    <w:basedOn w:val="Heading"/>
    <w:next w:val="Textbody"/>
    <w:rsid w:val="0084625E"/>
    <w:pPr>
      <w:jc w:val="center"/>
    </w:pPr>
    <w:rPr>
      <w:i/>
      <w:iCs/>
    </w:rPr>
  </w:style>
  <w:style w:type="paragraph" w:styleId="a7">
    <w:name w:val="List Paragraph"/>
    <w:basedOn w:val="Standard"/>
    <w:rsid w:val="0084625E"/>
    <w:pPr>
      <w:ind w:left="720"/>
    </w:pPr>
  </w:style>
  <w:style w:type="paragraph" w:styleId="a8">
    <w:name w:val="Balloon Text"/>
    <w:basedOn w:val="Standard"/>
    <w:rsid w:val="0084625E"/>
    <w:pPr>
      <w:spacing w:before="0" w:after="0" w:line="240" w:lineRule="auto"/>
    </w:pPr>
    <w:rPr>
      <w:rFonts w:ascii="Tahoma" w:hAnsi="Tahoma" w:cs="Tahoma"/>
      <w:sz w:val="16"/>
      <w:szCs w:val="16"/>
    </w:rPr>
  </w:style>
  <w:style w:type="paragraph" w:styleId="a9">
    <w:name w:val="annotation text"/>
    <w:basedOn w:val="Standard"/>
    <w:rsid w:val="0084625E"/>
    <w:pPr>
      <w:spacing w:line="240" w:lineRule="auto"/>
    </w:pPr>
    <w:rPr>
      <w:szCs w:val="20"/>
    </w:rPr>
  </w:style>
  <w:style w:type="paragraph" w:styleId="aa">
    <w:name w:val="annotation subject"/>
    <w:basedOn w:val="a9"/>
    <w:rsid w:val="0084625E"/>
    <w:rPr>
      <w:b/>
      <w:bCs/>
    </w:rPr>
  </w:style>
  <w:style w:type="paragraph" w:customStyle="1" w:styleId="TableContents">
    <w:name w:val="Table Contents"/>
    <w:basedOn w:val="Standard"/>
    <w:rsid w:val="0084625E"/>
    <w:pPr>
      <w:suppressLineNumbers/>
    </w:pPr>
  </w:style>
  <w:style w:type="paragraph" w:customStyle="1" w:styleId="TableHeading">
    <w:name w:val="Table Heading"/>
    <w:basedOn w:val="TableContents"/>
    <w:rsid w:val="0084625E"/>
    <w:pPr>
      <w:jc w:val="center"/>
    </w:pPr>
    <w:rPr>
      <w:b/>
      <w:bCs/>
    </w:rPr>
  </w:style>
  <w:style w:type="character" w:customStyle="1" w:styleId="6Char">
    <w:name w:val="Επικεφαλίδα 6 Char"/>
    <w:basedOn w:val="a0"/>
    <w:rsid w:val="0084625E"/>
    <w:rPr>
      <w:b/>
      <w:sz w:val="22"/>
    </w:rPr>
  </w:style>
  <w:style w:type="character" w:customStyle="1" w:styleId="Char">
    <w:name w:val="Τίτλος Char"/>
    <w:basedOn w:val="a0"/>
    <w:rsid w:val="0084625E"/>
    <w:rPr>
      <w:rFonts w:ascii="Cambria" w:hAnsi="Cambria"/>
      <w:b/>
      <w:kern w:val="3"/>
      <w:sz w:val="32"/>
      <w:lang w:val="en-US"/>
    </w:rPr>
  </w:style>
  <w:style w:type="character" w:customStyle="1" w:styleId="StrongEmphasis">
    <w:name w:val="Strong Emphasis"/>
    <w:basedOn w:val="a0"/>
    <w:rsid w:val="0084625E"/>
    <w:rPr>
      <w:rFonts w:cs="Times New Roman"/>
      <w:b/>
      <w:bCs/>
    </w:rPr>
  </w:style>
  <w:style w:type="character" w:customStyle="1" w:styleId="Char0">
    <w:name w:val="Κείμενο πλαισίου Char"/>
    <w:basedOn w:val="a0"/>
    <w:rsid w:val="0084625E"/>
    <w:rPr>
      <w:rFonts w:ascii="Tahoma" w:hAnsi="Tahoma" w:cs="Tahoma"/>
      <w:sz w:val="16"/>
      <w:szCs w:val="16"/>
      <w:lang w:val="en-US"/>
    </w:rPr>
  </w:style>
  <w:style w:type="character" w:styleId="ab">
    <w:name w:val="annotation reference"/>
    <w:basedOn w:val="a0"/>
    <w:rsid w:val="0084625E"/>
    <w:rPr>
      <w:sz w:val="16"/>
      <w:szCs w:val="16"/>
    </w:rPr>
  </w:style>
  <w:style w:type="character" w:customStyle="1" w:styleId="Char1">
    <w:name w:val="Κείμενο σχολίου Char"/>
    <w:basedOn w:val="a0"/>
    <w:rsid w:val="0084625E"/>
    <w:rPr>
      <w:rFonts w:ascii="Verdana" w:hAnsi="Verdana"/>
      <w:lang w:val="en-US"/>
    </w:rPr>
  </w:style>
  <w:style w:type="character" w:customStyle="1" w:styleId="Char2">
    <w:name w:val="Θέμα σχολίου Char"/>
    <w:basedOn w:val="Char1"/>
    <w:rsid w:val="0084625E"/>
    <w:rPr>
      <w:rFonts w:ascii="Verdana" w:hAnsi="Verdana"/>
      <w:b/>
      <w:bCs/>
      <w:lang w:val="en-US"/>
    </w:rPr>
  </w:style>
  <w:style w:type="character" w:customStyle="1" w:styleId="ListLabel1">
    <w:name w:val="ListLabel 1"/>
    <w:rsid w:val="0084625E"/>
    <w:rPr>
      <w:rFonts w:cs="Courier New"/>
    </w:rPr>
  </w:style>
  <w:style w:type="character" w:customStyle="1" w:styleId="ListLabel2">
    <w:name w:val="ListLabel 2"/>
    <w:rsid w:val="0084625E"/>
    <w:rPr>
      <w:rFonts w:eastAsia="Times New Roman" w:cs="Times New Roman"/>
    </w:rPr>
  </w:style>
  <w:style w:type="character" w:customStyle="1" w:styleId="ListLabel3">
    <w:name w:val="ListLabel 3"/>
    <w:rsid w:val="0084625E"/>
    <w:rPr>
      <w:rFonts w:eastAsia="Times New Roman" w:cs="Times New Roman"/>
      <w:b w:val="0"/>
    </w:rPr>
  </w:style>
  <w:style w:type="character" w:customStyle="1" w:styleId="ListLabel4">
    <w:name w:val="ListLabel 4"/>
    <w:rsid w:val="0084625E"/>
    <w:rPr>
      <w:b w:val="0"/>
    </w:rPr>
  </w:style>
  <w:style w:type="character" w:customStyle="1" w:styleId="BulletSymbols">
    <w:name w:val="Bullet Symbols"/>
    <w:rsid w:val="0084625E"/>
    <w:rPr>
      <w:rFonts w:ascii="OpenSymbol" w:eastAsia="OpenSymbol" w:hAnsi="OpenSymbol" w:cs="OpenSymbol"/>
    </w:rPr>
  </w:style>
  <w:style w:type="numbering" w:customStyle="1" w:styleId="WWNum1">
    <w:name w:val="WWNum1"/>
    <w:basedOn w:val="a2"/>
    <w:rsid w:val="0084625E"/>
    <w:pPr>
      <w:numPr>
        <w:numId w:val="1"/>
      </w:numPr>
    </w:pPr>
  </w:style>
  <w:style w:type="numbering" w:customStyle="1" w:styleId="WWNum2">
    <w:name w:val="WWNum2"/>
    <w:basedOn w:val="a2"/>
    <w:rsid w:val="0084625E"/>
    <w:pPr>
      <w:numPr>
        <w:numId w:val="2"/>
      </w:numPr>
    </w:pPr>
  </w:style>
  <w:style w:type="numbering" w:customStyle="1" w:styleId="WWNum3">
    <w:name w:val="WWNum3"/>
    <w:basedOn w:val="a2"/>
    <w:rsid w:val="0084625E"/>
    <w:pPr>
      <w:numPr>
        <w:numId w:val="3"/>
      </w:numPr>
    </w:pPr>
  </w:style>
  <w:style w:type="numbering" w:customStyle="1" w:styleId="WWNum4">
    <w:name w:val="WWNum4"/>
    <w:basedOn w:val="a2"/>
    <w:rsid w:val="0084625E"/>
    <w:pPr>
      <w:numPr>
        <w:numId w:val="4"/>
      </w:numPr>
    </w:pPr>
  </w:style>
  <w:style w:type="numbering" w:customStyle="1" w:styleId="WWNum5">
    <w:name w:val="WWNum5"/>
    <w:basedOn w:val="a2"/>
    <w:rsid w:val="0084625E"/>
    <w:pPr>
      <w:numPr>
        <w:numId w:val="5"/>
      </w:numPr>
    </w:pPr>
  </w:style>
  <w:style w:type="numbering" w:customStyle="1" w:styleId="WWNum6">
    <w:name w:val="WWNum6"/>
    <w:basedOn w:val="a2"/>
    <w:rsid w:val="0084625E"/>
    <w:pPr>
      <w:numPr>
        <w:numId w:val="6"/>
      </w:numPr>
    </w:pPr>
  </w:style>
  <w:style w:type="numbering" w:customStyle="1" w:styleId="WWNum7">
    <w:name w:val="WWNum7"/>
    <w:basedOn w:val="a2"/>
    <w:rsid w:val="0084625E"/>
    <w:pPr>
      <w:numPr>
        <w:numId w:val="7"/>
      </w:numPr>
    </w:pPr>
  </w:style>
  <w:style w:type="numbering" w:customStyle="1" w:styleId="WWNum8">
    <w:name w:val="WWNum8"/>
    <w:basedOn w:val="a2"/>
    <w:rsid w:val="0084625E"/>
    <w:pPr>
      <w:numPr>
        <w:numId w:val="16"/>
      </w:numPr>
    </w:pPr>
  </w:style>
  <w:style w:type="numbering" w:customStyle="1" w:styleId="WWNum9">
    <w:name w:val="WWNum9"/>
    <w:basedOn w:val="a2"/>
    <w:rsid w:val="0084625E"/>
    <w:pPr>
      <w:numPr>
        <w:numId w:val="9"/>
      </w:numPr>
    </w:pPr>
  </w:style>
  <w:style w:type="paragraph" w:customStyle="1" w:styleId="Default">
    <w:name w:val="Default"/>
    <w:rsid w:val="00553378"/>
    <w:pPr>
      <w:widowControl/>
      <w:suppressAutoHyphens w:val="0"/>
      <w:autoSpaceDE w:val="0"/>
      <w:adjustRightInd w:val="0"/>
      <w:textAlignment w:val="auto"/>
    </w:pPr>
    <w:rPr>
      <w:rFonts w:ascii="Cambria" w:hAnsi="Cambria" w:cs="Cambria"/>
      <w:color w:val="000000"/>
      <w:kern w:val="0"/>
      <w:sz w:val="24"/>
      <w:szCs w:val="24"/>
    </w:rPr>
  </w:style>
  <w:style w:type="character" w:styleId="-">
    <w:name w:val="Hyperlink"/>
    <w:basedOn w:val="a0"/>
    <w:uiPriority w:val="99"/>
    <w:unhideWhenUsed/>
    <w:rsid w:val="00314F09"/>
    <w:rPr>
      <w:color w:val="0000FF"/>
      <w:u w:val="single"/>
    </w:rPr>
  </w:style>
  <w:style w:type="table" w:styleId="ac">
    <w:name w:val="Table Grid"/>
    <w:basedOn w:val="a1"/>
    <w:uiPriority w:val="59"/>
    <w:rsid w:val="00314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3"/>
    <w:uiPriority w:val="99"/>
    <w:unhideWhenUsed/>
    <w:rsid w:val="00AE1A19"/>
    <w:pPr>
      <w:tabs>
        <w:tab w:val="center" w:pos="4153"/>
        <w:tab w:val="right" w:pos="8306"/>
      </w:tabs>
    </w:pPr>
  </w:style>
  <w:style w:type="character" w:customStyle="1" w:styleId="Char3">
    <w:name w:val="Κεφαλίδα Char"/>
    <w:basedOn w:val="a0"/>
    <w:link w:val="ad"/>
    <w:uiPriority w:val="99"/>
    <w:rsid w:val="00AE1A19"/>
  </w:style>
  <w:style w:type="paragraph" w:styleId="ae">
    <w:name w:val="footer"/>
    <w:basedOn w:val="a"/>
    <w:link w:val="Char4"/>
    <w:uiPriority w:val="99"/>
    <w:unhideWhenUsed/>
    <w:rsid w:val="00AE1A19"/>
    <w:pPr>
      <w:tabs>
        <w:tab w:val="center" w:pos="4153"/>
        <w:tab w:val="right" w:pos="8306"/>
      </w:tabs>
    </w:pPr>
  </w:style>
  <w:style w:type="character" w:customStyle="1" w:styleId="Char4">
    <w:name w:val="Υποσέλιδο Char"/>
    <w:basedOn w:val="a0"/>
    <w:link w:val="ae"/>
    <w:uiPriority w:val="99"/>
    <w:rsid w:val="00AE1A19"/>
  </w:style>
  <w:style w:type="paragraph" w:styleId="af">
    <w:name w:val="Revision"/>
    <w:hidden/>
    <w:uiPriority w:val="99"/>
    <w:semiHidden/>
    <w:rsid w:val="006070E9"/>
    <w:pPr>
      <w:widowControl/>
      <w:suppressAutoHyphens w:val="0"/>
      <w:autoSpaceDN/>
      <w:textAlignment w:val="auto"/>
    </w:pPr>
  </w:style>
  <w:style w:type="character" w:styleId="-0">
    <w:name w:val="FollowedHyperlink"/>
    <w:basedOn w:val="a0"/>
    <w:uiPriority w:val="99"/>
    <w:semiHidden/>
    <w:unhideWhenUsed/>
    <w:rsid w:val="002D33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el-GR"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6">
    <w:name w:val="heading 6"/>
    <w:basedOn w:val="Standard"/>
    <w:next w:val="Textbody"/>
    <w:pPr>
      <w:spacing w:before="240" w:after="60" w:line="240" w:lineRule="auto"/>
      <w:jc w:val="left"/>
      <w:outlineLvl w:val="5"/>
    </w:pPr>
    <w:rPr>
      <w:rFonts w:ascii="Times New Roman" w:hAnsi="Times New Roman"/>
      <w:b/>
      <w:sz w:val="22"/>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before="120" w:after="120" w:line="320" w:lineRule="atLeast"/>
      <w:jc w:val="both"/>
    </w:pPr>
    <w:rPr>
      <w:rFonts w:ascii="Verdana" w:hAnsi="Verdana"/>
      <w:szCs w:val="24"/>
      <w:lang w:val="en-US"/>
    </w:rPr>
  </w:style>
  <w:style w:type="paragraph" w:customStyle="1" w:styleId="Heading">
    <w:name w:val="Heading"/>
    <w:basedOn w:val="Standard"/>
    <w:next w:val="Textbody"/>
    <w:pPr>
      <w:keepNext/>
      <w:spacing w:before="240"/>
    </w:pPr>
    <w:rPr>
      <w:rFonts w:ascii="Arial" w:eastAsia="Microsoft YaHei" w:hAnsi="Arial" w:cs="Mangal"/>
      <w:sz w:val="28"/>
      <w:szCs w:val="28"/>
    </w:rPr>
  </w:style>
  <w:style w:type="paragraph" w:customStyle="1" w:styleId="Textbody">
    <w:name w:val="Text body"/>
    <w:basedOn w:val="Standard"/>
    <w:pPr>
      <w:spacing w:before="0"/>
    </w:pPr>
  </w:style>
  <w:style w:type="paragraph" w:styleId="a3">
    <w:name w:val="List"/>
    <w:basedOn w:val="Textbody"/>
    <w:rPr>
      <w:rFonts w:cs="Mangal"/>
    </w:rPr>
  </w:style>
  <w:style w:type="paragraph" w:styleId="a4">
    <w:name w:val="caption"/>
    <w:basedOn w:val="Standard"/>
    <w:pPr>
      <w:suppressLineNumbers/>
    </w:pPr>
    <w:rPr>
      <w:rFonts w:cs="Mangal"/>
      <w:i/>
      <w:iCs/>
      <w:sz w:val="24"/>
    </w:rPr>
  </w:style>
  <w:style w:type="paragraph" w:customStyle="1" w:styleId="Index">
    <w:name w:val="Index"/>
    <w:basedOn w:val="Standard"/>
    <w:pPr>
      <w:suppressLineNumbers/>
    </w:pPr>
    <w:rPr>
      <w:rFonts w:cs="Mangal"/>
    </w:rPr>
  </w:style>
  <w:style w:type="paragraph" w:styleId="a5">
    <w:name w:val="Title"/>
    <w:basedOn w:val="Standard"/>
    <w:next w:val="a6"/>
    <w:pPr>
      <w:jc w:val="center"/>
    </w:pPr>
    <w:rPr>
      <w:rFonts w:ascii="Cambria" w:hAnsi="Cambria"/>
      <w:b/>
      <w:bCs/>
      <w:sz w:val="32"/>
      <w:szCs w:val="20"/>
    </w:rPr>
  </w:style>
  <w:style w:type="paragraph" w:styleId="a6">
    <w:name w:val="Subtitle"/>
    <w:basedOn w:val="Heading"/>
    <w:next w:val="Textbody"/>
    <w:pPr>
      <w:jc w:val="center"/>
    </w:pPr>
    <w:rPr>
      <w:i/>
      <w:iCs/>
    </w:rPr>
  </w:style>
  <w:style w:type="paragraph" w:styleId="a7">
    <w:name w:val="List Paragraph"/>
    <w:basedOn w:val="Standard"/>
    <w:pPr>
      <w:ind w:left="720"/>
    </w:pPr>
  </w:style>
  <w:style w:type="paragraph" w:styleId="a8">
    <w:name w:val="Balloon Text"/>
    <w:basedOn w:val="Standard"/>
    <w:pPr>
      <w:spacing w:before="0" w:after="0" w:line="240" w:lineRule="auto"/>
    </w:pPr>
    <w:rPr>
      <w:rFonts w:ascii="Tahoma" w:hAnsi="Tahoma" w:cs="Tahoma"/>
      <w:sz w:val="16"/>
      <w:szCs w:val="16"/>
    </w:rPr>
  </w:style>
  <w:style w:type="paragraph" w:styleId="a9">
    <w:name w:val="annotation text"/>
    <w:basedOn w:val="Standard"/>
    <w:pPr>
      <w:spacing w:line="240" w:lineRule="auto"/>
    </w:pPr>
    <w:rPr>
      <w:szCs w:val="20"/>
    </w:rPr>
  </w:style>
  <w:style w:type="paragraph" w:styleId="aa">
    <w:name w:val="annotation subject"/>
    <w:basedOn w:val="a9"/>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6Char">
    <w:name w:val="Επικεφαλίδα 6 Char"/>
    <w:basedOn w:val="a0"/>
    <w:rPr>
      <w:b/>
      <w:sz w:val="22"/>
    </w:rPr>
  </w:style>
  <w:style w:type="character" w:customStyle="1" w:styleId="Char">
    <w:name w:val="Τίτλος Char"/>
    <w:basedOn w:val="a0"/>
    <w:rPr>
      <w:rFonts w:ascii="Cambria" w:hAnsi="Cambria"/>
      <w:b/>
      <w:kern w:val="3"/>
      <w:sz w:val="32"/>
      <w:lang w:val="en-US"/>
    </w:rPr>
  </w:style>
  <w:style w:type="character" w:customStyle="1" w:styleId="StrongEmphasis">
    <w:name w:val="Strong Emphasis"/>
    <w:basedOn w:val="a0"/>
    <w:rPr>
      <w:rFonts w:cs="Times New Roman"/>
      <w:b/>
      <w:bCs/>
    </w:rPr>
  </w:style>
  <w:style w:type="character" w:customStyle="1" w:styleId="Char0">
    <w:name w:val="Κείμενο πλαισίου Char"/>
    <w:basedOn w:val="a0"/>
    <w:rPr>
      <w:rFonts w:ascii="Tahoma" w:hAnsi="Tahoma" w:cs="Tahoma"/>
      <w:sz w:val="16"/>
      <w:szCs w:val="16"/>
      <w:lang w:val="en-US"/>
    </w:rPr>
  </w:style>
  <w:style w:type="character" w:styleId="ab">
    <w:name w:val="annotation reference"/>
    <w:basedOn w:val="a0"/>
    <w:rPr>
      <w:sz w:val="16"/>
      <w:szCs w:val="16"/>
    </w:rPr>
  </w:style>
  <w:style w:type="character" w:customStyle="1" w:styleId="Char1">
    <w:name w:val="Κείμενο σχολίου Char"/>
    <w:basedOn w:val="a0"/>
    <w:rPr>
      <w:rFonts w:ascii="Verdana" w:hAnsi="Verdana"/>
      <w:lang w:val="en-US"/>
    </w:rPr>
  </w:style>
  <w:style w:type="character" w:customStyle="1" w:styleId="Char2">
    <w:name w:val="Θέμα σχολίου Char"/>
    <w:basedOn w:val="Char1"/>
    <w:rPr>
      <w:rFonts w:ascii="Verdana" w:hAnsi="Verdana"/>
      <w:b/>
      <w:bCs/>
      <w:lang w:val="en-US"/>
    </w:rPr>
  </w:style>
  <w:style w:type="character" w:customStyle="1" w:styleId="ListLabel1">
    <w:name w:val="ListLabel 1"/>
    <w:rPr>
      <w:rFonts w:cs="Courier New"/>
    </w:rPr>
  </w:style>
  <w:style w:type="character" w:customStyle="1" w:styleId="ListLabel2">
    <w:name w:val="ListLabel 2"/>
    <w:rPr>
      <w:rFonts w:eastAsia="Times New Roman" w:cs="Times New Roman"/>
    </w:rPr>
  </w:style>
  <w:style w:type="character" w:customStyle="1" w:styleId="ListLabel3">
    <w:name w:val="ListLabel 3"/>
    <w:rPr>
      <w:rFonts w:eastAsia="Times New Roman" w:cs="Times New Roman"/>
      <w:b w:val="0"/>
    </w:rPr>
  </w:style>
  <w:style w:type="character" w:customStyle="1" w:styleId="ListLabel4">
    <w:name w:val="ListLabel 4"/>
    <w:rPr>
      <w:b w:val="0"/>
    </w:rPr>
  </w:style>
  <w:style w:type="character" w:customStyle="1" w:styleId="BulletSymbols">
    <w:name w:val="Bullet Symbols"/>
    <w:rPr>
      <w:rFonts w:ascii="OpenSymbol" w:eastAsia="OpenSymbol" w:hAnsi="OpenSymbol" w:cs="OpenSymbol"/>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16"/>
      </w:numPr>
    </w:pPr>
  </w:style>
  <w:style w:type="numbering" w:customStyle="1" w:styleId="WWNum9">
    <w:name w:val="WWNum9"/>
    <w:basedOn w:val="a2"/>
    <w:pPr>
      <w:numPr>
        <w:numId w:val="9"/>
      </w:numPr>
    </w:pPr>
  </w:style>
  <w:style w:type="paragraph" w:customStyle="1" w:styleId="Default">
    <w:name w:val="Default"/>
    <w:rsid w:val="00553378"/>
    <w:pPr>
      <w:widowControl/>
      <w:suppressAutoHyphens w:val="0"/>
      <w:autoSpaceDE w:val="0"/>
      <w:adjustRightInd w:val="0"/>
      <w:textAlignment w:val="auto"/>
    </w:pPr>
    <w:rPr>
      <w:rFonts w:ascii="Cambria" w:hAnsi="Cambria" w:cs="Cambria"/>
      <w:color w:val="000000"/>
      <w:kern w:val="0"/>
      <w:sz w:val="24"/>
      <w:szCs w:val="24"/>
    </w:rPr>
  </w:style>
  <w:style w:type="character" w:styleId="-">
    <w:name w:val="Hyperlink"/>
    <w:basedOn w:val="a0"/>
    <w:uiPriority w:val="99"/>
    <w:unhideWhenUsed/>
    <w:rsid w:val="00314F09"/>
    <w:rPr>
      <w:color w:val="0000FF"/>
      <w:u w:val="single"/>
    </w:rPr>
  </w:style>
  <w:style w:type="table" w:styleId="ac">
    <w:name w:val="Table Grid"/>
    <w:basedOn w:val="a1"/>
    <w:uiPriority w:val="59"/>
    <w:rsid w:val="00314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3"/>
    <w:uiPriority w:val="99"/>
    <w:unhideWhenUsed/>
    <w:rsid w:val="00AE1A19"/>
    <w:pPr>
      <w:tabs>
        <w:tab w:val="center" w:pos="4153"/>
        <w:tab w:val="right" w:pos="8306"/>
      </w:tabs>
    </w:pPr>
  </w:style>
  <w:style w:type="character" w:customStyle="1" w:styleId="Char3">
    <w:name w:val="Κεφαλίδα Char"/>
    <w:basedOn w:val="a0"/>
    <w:link w:val="ad"/>
    <w:uiPriority w:val="99"/>
    <w:rsid w:val="00AE1A19"/>
  </w:style>
  <w:style w:type="paragraph" w:styleId="ae">
    <w:name w:val="footer"/>
    <w:basedOn w:val="a"/>
    <w:link w:val="Char4"/>
    <w:uiPriority w:val="99"/>
    <w:unhideWhenUsed/>
    <w:rsid w:val="00AE1A19"/>
    <w:pPr>
      <w:tabs>
        <w:tab w:val="center" w:pos="4153"/>
        <w:tab w:val="right" w:pos="8306"/>
      </w:tabs>
    </w:pPr>
  </w:style>
  <w:style w:type="character" w:customStyle="1" w:styleId="Char4">
    <w:name w:val="Υποσέλιδο Char"/>
    <w:basedOn w:val="a0"/>
    <w:link w:val="ae"/>
    <w:uiPriority w:val="99"/>
    <w:rsid w:val="00AE1A19"/>
  </w:style>
  <w:style w:type="paragraph" w:styleId="af">
    <w:name w:val="Revision"/>
    <w:hidden/>
    <w:uiPriority w:val="99"/>
    <w:semiHidden/>
    <w:rsid w:val="006070E9"/>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981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C4F48-95BD-49CA-B342-5C3A5FF9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5987</Words>
  <Characters>32331</Characters>
  <Application>Microsoft Office Word</Application>
  <DocSecurity>0</DocSecurity>
  <Lines>269</Lines>
  <Paragraphs>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dc:creator>
  <cp:lastModifiedBy>ΞΥΓΚΟΥ ΣΤΑΜΑΤΙΝΑ</cp:lastModifiedBy>
  <cp:revision>2</cp:revision>
  <cp:lastPrinted>2020-01-29T12:38:00Z</cp:lastPrinted>
  <dcterms:created xsi:type="dcterms:W3CDTF">2020-07-23T07:38:00Z</dcterms:created>
  <dcterms:modified xsi:type="dcterms:W3CDTF">2020-07-23T07:38:00Z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